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1"/>
        <w:spacing w:line="276" w:lineRule="auto"/>
        <w:ind w:left="5301"/>
        <w:jc w:val="right"/>
      </w:pPr>
      <w:r>
        <w:t>УТВЕРЖДЕНО</w:t>
      </w:r>
    </w:p>
    <w:p w14:paraId="06000000">
      <w:pPr>
        <w:widowControl w:val="1"/>
        <w:spacing w:line="276" w:lineRule="auto"/>
        <w:ind w:left="5301"/>
        <w:jc w:val="right"/>
      </w:pPr>
      <w:r>
        <w:t>ПРИКАЗОМ</w:t>
      </w:r>
    </w:p>
    <w:p w14:paraId="07000000">
      <w:pPr>
        <w:widowControl w:val="1"/>
        <w:spacing w:line="276" w:lineRule="auto"/>
        <w:ind w:left="5301"/>
        <w:jc w:val="right"/>
      </w:pPr>
      <w:r>
        <w:t>ИП Чистяков Александр Александрович</w:t>
      </w:r>
    </w:p>
    <w:p w14:paraId="08000000">
      <w:pPr>
        <w:widowControl w:val="1"/>
        <w:spacing w:line="276" w:lineRule="auto"/>
        <w:ind w:left="5301"/>
        <w:jc w:val="right"/>
      </w:pPr>
      <w:r>
        <w:t>от «03» июня 2026 г. №1</w:t>
      </w:r>
    </w:p>
    <w:p w14:paraId="09000000">
      <w:pPr>
        <w:widowControl w:val="1"/>
        <w:spacing w:line="276" w:lineRule="auto"/>
        <w:ind/>
      </w:pPr>
    </w:p>
    <w:p w14:paraId="0A000000">
      <w:pPr>
        <w:widowControl w:val="1"/>
        <w:spacing w:line="276" w:lineRule="auto"/>
        <w:ind/>
        <w:jc w:val="center"/>
      </w:pPr>
      <w:r>
        <w:rPr>
          <w:b w:val="1"/>
          <w:sz w:val="28"/>
        </w:rPr>
        <w:t>ПОЛИТИКА</w:t>
      </w:r>
    </w:p>
    <w:p w14:paraId="0B000000">
      <w:pPr>
        <w:widowControl w:val="1"/>
        <w:spacing w:line="276" w:lineRule="auto"/>
        <w:ind/>
        <w:jc w:val="center"/>
      </w:pPr>
      <w:r>
        <w:rPr>
          <w:b w:val="1"/>
          <w:sz w:val="28"/>
        </w:rPr>
        <w:t>в отношении обработки персональных данных</w:t>
      </w:r>
    </w:p>
    <w:p w14:paraId="0C000000">
      <w:pPr>
        <w:widowControl w:val="1"/>
        <w:spacing w:line="276" w:lineRule="auto"/>
        <w:ind/>
      </w:pPr>
    </w:p>
    <w:p w14:paraId="0D000000">
      <w:pPr>
        <w:widowControl w:val="1"/>
        <w:spacing w:line="276" w:lineRule="auto"/>
        <w:ind/>
        <w:jc w:val="center"/>
      </w:pPr>
      <w:r>
        <w:t>Индивидуальный предприниматель Чистяков Александр Александрович</w:t>
      </w:r>
    </w:p>
    <w:p w14:paraId="0E000000">
      <w:pPr>
        <w:widowControl w:val="1"/>
        <w:spacing w:line="276" w:lineRule="auto"/>
        <w:ind/>
        <w:jc w:val="center"/>
      </w:pPr>
      <w:r>
        <w:t xml:space="preserve">2026 </w:t>
      </w:r>
      <w:r>
        <w:t>г</w:t>
      </w:r>
      <w:r>
        <w:t>.</w:t>
      </w:r>
    </w:p>
    <w:p w14:paraId="0F000000">
      <w:pPr>
        <w:widowControl w:val="1"/>
        <w:spacing w:line="276" w:lineRule="auto"/>
        <w:ind/>
      </w:pPr>
    </w:p>
    <w:p w14:paraId="10000000">
      <w:pPr>
        <w:widowControl w:val="1"/>
        <w:spacing w:line="276" w:lineRule="auto"/>
        <w:ind w:firstLine="709"/>
        <w:jc w:val="both"/>
      </w:pPr>
      <w:r>
        <w:rPr>
          <w:b w:val="1"/>
        </w:rPr>
        <w:t>1. ОБЩИЕ ПОЛОЖЕНИЯ</w:t>
      </w:r>
    </w:p>
    <w:p w14:paraId="11000000">
      <w:pPr>
        <w:widowControl w:val="1"/>
        <w:spacing w:line="276" w:lineRule="auto"/>
        <w:ind w:firstLine="709"/>
        <w:jc w:val="both"/>
      </w:pPr>
      <w:r>
        <w:t>1.1. Настоящая Политика в отношении обработки персональных данных (далее — Политика) определяет основные принципы, цели, условия и способы обработки персональных данных, перечни субъектов и состав обрабатываемых персональных данных, действия и операции с персональными данными, права субъектов персональных данных, а также реализуемые в Индивидуальный предприниматель Чистяков Александр Александрович (далее — Оператор, Организация) требования к защите персональных данных.</w:t>
      </w:r>
    </w:p>
    <w:p w14:paraId="12000000">
      <w:pPr>
        <w:widowControl w:val="1"/>
        <w:spacing w:line="276" w:lineRule="auto"/>
        <w:ind w:firstLine="709"/>
        <w:jc w:val="both"/>
      </w:pPr>
      <w:r>
        <w:t>1.2. Политика разработана в соответствии с требованиями Федерального закона от 27.07.2006 № 152-ФЗ «О персональных данных», Постановления Правительства РФ от 15.09.2008 № 687 «Об утверждении Положения об особенностях обработки персональных данных, осуществляемой без использования средств автоматизации», Постановления Правительства РФ от 01.11.2012 № 1119 «Об утверждении требований к защите персональных данных при их обработке в информационных системах персональных данных» и иных нормативных правовых актов в области обработки и защиты персональных данных.</w:t>
      </w:r>
    </w:p>
    <w:p w14:paraId="13000000">
      <w:pPr>
        <w:widowControl w:val="1"/>
        <w:spacing w:line="276" w:lineRule="auto"/>
        <w:ind w:firstLine="709"/>
        <w:jc w:val="both"/>
      </w:pPr>
      <w:r>
        <w:t>1.3. Местонахождение Оператора: 198261, г. Санкт-Петербург, ул. Генерала Симоняка, дом 18, строение А , квартира 67. ИНН: 780531909404, ОГРН: 325784700122755.</w:t>
      </w:r>
    </w:p>
    <w:p w14:paraId="14000000">
      <w:pPr>
        <w:widowControl w:val="1"/>
        <w:spacing w:line="276" w:lineRule="auto"/>
        <w:ind w:firstLine="709"/>
        <w:jc w:val="both"/>
      </w:pPr>
      <w:r>
        <w:t>1.4. Ответственным за организацию обработки персональных данных в ИП Чистяков Александр Александрович назначается Индивидуальный предприниматель Чистяков Александр Александрович. Контактная информация: телефон: +7 (904) 611-16-50, электронная почта: natural-stone@internet.ru.</w:t>
      </w:r>
    </w:p>
    <w:p w14:paraId="15000000">
      <w:pPr>
        <w:widowControl w:val="1"/>
        <w:spacing w:line="276" w:lineRule="auto"/>
        <w:ind w:firstLine="709"/>
        <w:jc w:val="both"/>
      </w:pPr>
      <w:r>
        <w:t>1.5. Политика применяется ко всем процессам Организации, в рамках которых осуществляется обработка персональных данных с использованием средств автоматизации и без использования таких средств.</w:t>
      </w:r>
    </w:p>
    <w:p w14:paraId="16000000">
      <w:pPr>
        <w:widowControl w:val="1"/>
        <w:spacing w:line="276" w:lineRule="auto"/>
        <w:ind w:firstLine="709"/>
        <w:jc w:val="both"/>
      </w:pPr>
      <w:r>
        <w:t>1.6. Положения Политики служат основой для разработки локальных нормативных актов, регламентирующих в Организации вопросы обработки персональных данных работников и других субъектов персональных данных.</w:t>
      </w:r>
    </w:p>
    <w:p w14:paraId="17000000">
      <w:pPr>
        <w:widowControl w:val="1"/>
        <w:spacing w:line="276" w:lineRule="auto"/>
        <w:ind w:firstLine="709"/>
        <w:jc w:val="both"/>
      </w:pPr>
      <w:r>
        <w:t>1.7. Действие Политики распространяется на все процессы сбора, записи, систематизации, накопления, хранения, уточнения, извлечения, использования, передачи (распространения, предоставления, доступа), обезличивания, блокирования, удаления, уничтожения персональных данных, осуществляемые с использованием средств автоматизации и без использования таких средств.</w:t>
      </w:r>
    </w:p>
    <w:p w14:paraId="18000000">
      <w:pPr>
        <w:widowControl w:val="1"/>
        <w:spacing w:line="276" w:lineRule="auto"/>
        <w:ind w:firstLine="709"/>
        <w:jc w:val="both"/>
      </w:pPr>
      <w:r>
        <w:t>1.8. К настоящей Политике обеспечивается неограниченный доступ в соответствии с ч. 2 ст. 18.1 Федерального закона от 27.07.2006 № 152-ФЗ «О персональных данных».</w:t>
      </w:r>
    </w:p>
    <w:p w14:paraId="19000000">
      <w:pPr>
        <w:widowControl w:val="1"/>
        <w:spacing w:line="276" w:lineRule="auto"/>
        <w:ind w:firstLine="709"/>
        <w:jc w:val="both"/>
      </w:pPr>
      <w:r>
        <w:t>1.9. Основные термины и определения, используемые в Политике:</w:t>
      </w:r>
    </w:p>
    <w:p w14:paraId="1A000000">
      <w:pPr>
        <w:widowControl w:val="1"/>
        <w:spacing w:line="276" w:lineRule="auto"/>
        <w:ind/>
      </w:pP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shd w:fill="F2F2F2" w:val="clear"/>
            <w:tcMar>
              <w:top w:type="dxa" w:w="40"/>
              <w:left w:type="dxa" w:w="80"/>
              <w:bottom w:type="dxa" w:w="40"/>
              <w:right w:type="dxa" w:w="80"/>
            </w:tcMar>
          </w:tcPr>
          <w:p w14:paraId="1B000000">
            <w:pPr>
              <w:widowControl w:val="1"/>
              <w:ind/>
              <w:jc w:val="center"/>
            </w:pPr>
            <w:r>
              <w:rPr>
                <w:b w:val="1"/>
                <w:sz w:val="20"/>
              </w:rPr>
              <w:t>Термин</w:t>
            </w:r>
          </w:p>
        </w:tc>
        <w:tc>
          <w:tcPr>
            <w:tcW w:type="dxa" w:w="6838"/>
            <w:tcBorders>
              <w:top w:color="000000" w:sz="1" w:val="single"/>
              <w:left w:color="000000" w:sz="1" w:val="single"/>
              <w:bottom w:color="000000" w:sz="1" w:val="single"/>
              <w:right w:color="000000" w:sz="1" w:val="single"/>
            </w:tcBorders>
            <w:shd w:fill="F2F2F2" w:val="clear"/>
            <w:tcMar>
              <w:top w:type="dxa" w:w="40"/>
              <w:left w:type="dxa" w:w="80"/>
              <w:bottom w:type="dxa" w:w="40"/>
              <w:right w:type="dxa" w:w="80"/>
            </w:tcMar>
          </w:tcPr>
          <w:p w14:paraId="1C000000">
            <w:pPr>
              <w:widowControl w:val="1"/>
              <w:ind/>
              <w:jc w:val="center"/>
            </w:pPr>
            <w:r>
              <w:rPr>
                <w:b w:val="1"/>
                <w:sz w:val="20"/>
              </w:rPr>
              <w:t>Определение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D000000">
            <w:r>
              <w:rPr>
                <w:sz w:val="20"/>
              </w:rPr>
              <w:t>Персональные данные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E000000">
            <w:r>
              <w:rPr>
                <w:sz w:val="20"/>
              </w:rPr>
              <w:t>Любая информация, относящаяся к прямо или косвенно определённому или определяемому физическому лицу (субъекту персональных данных)</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F000000">
            <w:r>
              <w:rPr>
                <w:sz w:val="20"/>
              </w:rPr>
              <w:t>Обработка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0000000">
            <w:r>
              <w:rPr>
                <w:sz w:val="20"/>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1000000">
            <w:r>
              <w:rPr>
                <w:sz w:val="20"/>
              </w:rPr>
              <w:t>Оператор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2000000">
            <w:r>
              <w:rPr>
                <w:sz w:val="20"/>
              </w:rPr>
              <w:t>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3000000">
            <w:r>
              <w:rPr>
                <w:sz w:val="20"/>
              </w:rPr>
              <w:t>Субъект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4000000">
            <w:r>
              <w:rPr>
                <w:sz w:val="20"/>
              </w:rPr>
              <w:t>Физическое лицо, которое прямо или косвенно может быть определено с помощью персональных данных</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5000000">
            <w:r>
              <w:rPr>
                <w:sz w:val="20"/>
              </w:rPr>
              <w:t>Информационная система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6000000">
            <w:r>
              <w:rPr>
                <w:sz w:val="20"/>
              </w:rPr>
              <w:t>Совокупность содержащихся в базах данных персональных данных и обеспечивающих их обработку информационных технологий и технических средств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7000000">
            <w:r>
              <w:rPr>
                <w:sz w:val="20"/>
              </w:rPr>
              <w:t>Конфиденциальность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8000000">
            <w:r>
              <w:rPr>
                <w:sz w:val="20"/>
              </w:rPr>
              <w:t>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9000000">
            <w:r>
              <w:rPr>
                <w:sz w:val="20"/>
              </w:rPr>
              <w:t>Предоставление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A000000">
            <w:r>
              <w:rPr>
                <w:sz w:val="20"/>
              </w:rPr>
              <w:t>Действия, направленные на раскрытие персональных данных определённому лицу или определённому кругу лиц</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B000000">
            <w:r>
              <w:rPr>
                <w:sz w:val="20"/>
              </w:rPr>
              <w:t>Распространение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C000000">
            <w:r>
              <w:rPr>
                <w:sz w:val="20"/>
              </w:rPr>
              <w:t>Действия, направленные на раскрытие персональных данных неопределённому кругу лиц</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D000000">
            <w:r>
              <w:rPr>
                <w:sz w:val="20"/>
              </w:rPr>
              <w:t>Уничтожение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E000000">
            <w:r>
              <w:rPr>
                <w:sz w:val="20"/>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F000000">
            <w:r>
              <w:rPr>
                <w:sz w:val="20"/>
              </w:rPr>
              <w:t>Обезличивание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0000000">
            <w:r>
              <w:rPr>
                <w:sz w:val="20"/>
              </w:rPr>
              <w:t>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tc>
      </w:tr>
    </w:tbl>
    <w:p w14:paraId="31000000">
      <w:pPr>
        <w:widowControl w:val="1"/>
        <w:spacing w:line="276" w:lineRule="auto"/>
        <w:ind/>
      </w:pPr>
    </w:p>
    <w:p w14:paraId="32000000">
      <w:pPr>
        <w:widowControl w:val="1"/>
        <w:spacing w:line="276" w:lineRule="auto"/>
        <w:ind/>
      </w:pPr>
    </w:p>
    <w:p w14:paraId="33000000">
      <w:pPr>
        <w:widowControl w:val="1"/>
        <w:spacing w:line="276" w:lineRule="auto"/>
        <w:ind w:firstLine="709"/>
        <w:jc w:val="both"/>
      </w:pPr>
      <w:r>
        <w:rPr>
          <w:b w:val="1"/>
        </w:rPr>
        <w:t>2. ЦЕЛИ ОБРАБОТКИ ПЕРСОНАЛЬНЫХ ДАННЫХ</w:t>
      </w:r>
    </w:p>
    <w:p w14:paraId="34000000">
      <w:pPr>
        <w:widowControl w:val="1"/>
        <w:spacing w:line="276" w:lineRule="auto"/>
        <w:ind w:firstLine="709"/>
        <w:jc w:val="both"/>
      </w:pPr>
      <w:r>
        <w:t>2.1. Оператор осуществляет обработку персональных данных в следующих целях:</w:t>
      </w:r>
    </w:p>
    <w:p w14:paraId="35000000">
      <w:pPr>
        <w:widowControl w:val="1"/>
        <w:spacing w:line="276" w:lineRule="auto"/>
        <w:ind w:hanging="350" w:left="1059"/>
        <w:jc w:val="both"/>
      </w:pPr>
      <w:r>
        <w:t>— Реализация прав субъектов ПДн (Обеспечение реализации прав субъектов персональных данных (право на доступ, уточнение, удаление, отзыв согласия)).</w:t>
      </w:r>
    </w:p>
    <w:p w14:paraId="36000000">
      <w:pPr>
        <w:widowControl w:val="1"/>
        <w:spacing w:line="276" w:lineRule="auto"/>
        <w:ind w:hanging="350" w:left="1059"/>
        <w:jc w:val="both"/>
      </w:pPr>
      <w:r>
        <w:t>— Взаимодействие с контролирующими органами (Обработка запросов Роскомнадзора, прокуратуры, суда и иных уполномоченных государственных органов).</w:t>
      </w:r>
    </w:p>
    <w:p w14:paraId="37000000">
      <w:pPr>
        <w:widowControl w:val="1"/>
        <w:spacing w:line="276" w:lineRule="auto"/>
        <w:ind w:hanging="350" w:left="1059"/>
        <w:jc w:val="both"/>
      </w:pPr>
      <w:r>
        <w:t>— Архивное хранение документов (Обеспечение хранения документов, содержащих персональные данные, в соответствии с требованиями архивного законодательства).</w:t>
      </w:r>
    </w:p>
    <w:p w14:paraId="38000000">
      <w:pPr>
        <w:widowControl w:val="1"/>
        <w:spacing w:line="276" w:lineRule="auto"/>
        <w:ind w:hanging="350" w:left="1059"/>
        <w:jc w:val="both"/>
      </w:pPr>
      <w:r>
        <w:t>— Кадровый учёт и трудовые отношения (Осуществление кадрового учёта, обеспечение соблюдения трудового законодательства, принятие кадровых и управленческих решений в отношении работников).</w:t>
      </w:r>
    </w:p>
    <w:p w14:paraId="39000000">
      <w:pPr>
        <w:widowControl w:val="1"/>
        <w:spacing w:line="276" w:lineRule="auto"/>
        <w:ind w:hanging="350" w:left="1059"/>
        <w:jc w:val="both"/>
      </w:pPr>
      <w:r>
        <w:t>— Бухгалтерский учёт и расчёты с персоналом (Ведение бухгалтерского учёта, исчисление и уплата налогов, расчёт и выплата заработной платы, предоставление налоговой и статистической отчётности).</w:t>
      </w:r>
    </w:p>
    <w:p w14:paraId="3A000000">
      <w:pPr>
        <w:widowControl w:val="1"/>
        <w:spacing w:line="276" w:lineRule="auto"/>
        <w:ind w:hanging="350" w:left="1059"/>
        <w:jc w:val="both"/>
      </w:pPr>
      <w:r>
        <w:t>— Охрана труда и техника безопасности (Обеспечение безопасных условий труда, проведение инструктажей, специальной оценки условий труда, расследование несчастных случаев).</w:t>
      </w:r>
    </w:p>
    <w:p w14:paraId="3B000000">
      <w:pPr>
        <w:widowControl w:val="1"/>
        <w:spacing w:line="276" w:lineRule="auto"/>
        <w:ind w:hanging="350" w:left="1059"/>
        <w:jc w:val="both"/>
      </w:pPr>
      <w:r>
        <w:t>— Подбор персонала (Поиск и оценка кандидатов на замещение вакантных должностей).</w:t>
      </w:r>
    </w:p>
    <w:p w14:paraId="3C000000">
      <w:pPr>
        <w:widowControl w:val="1"/>
        <w:spacing w:line="276" w:lineRule="auto"/>
        <w:ind w:hanging="350" w:left="1059"/>
        <w:jc w:val="both"/>
      </w:pPr>
      <w:r>
        <w:t>— Исполнение договоров ГПХ с физическими лицами (Заключение и исполнение гражданско-правовых договоров с физическими лицами, исчисление и уплата НДФЛ и страховых взносов).</w:t>
      </w:r>
    </w:p>
    <w:p w14:paraId="3D000000">
      <w:pPr>
        <w:widowControl w:val="1"/>
        <w:spacing w:line="276" w:lineRule="auto"/>
        <w:ind w:hanging="350" w:left="1059"/>
        <w:jc w:val="both"/>
      </w:pPr>
      <w:r>
        <w:t>— Организация практики и стажировки (Организация прохождения производственной (учебной) практики, обеспечение допуска практикантов к деятельности организации).</w:t>
      </w:r>
    </w:p>
    <w:p w14:paraId="3E000000">
      <w:pPr>
        <w:widowControl w:val="1"/>
        <w:spacing w:line="276" w:lineRule="auto"/>
        <w:ind w:hanging="350" w:left="1059"/>
        <w:jc w:val="both"/>
      </w:pPr>
      <w:r>
        <w:t>— Исполнение судебных актов (Исполнение судебных решений и постановлений, удержание из заработной платы по исполнительным документам).</w:t>
      </w:r>
    </w:p>
    <w:p w14:paraId="3F000000">
      <w:pPr>
        <w:widowControl w:val="1"/>
        <w:spacing w:line="276" w:lineRule="auto"/>
        <w:ind w:hanging="350" w:left="1059"/>
        <w:jc w:val="both"/>
      </w:pPr>
      <w:r>
        <w:t>— Публикация данных работников на сайте (Размещение персональных данных работников на официальном сайте организации в информационно-телекоммуникационной сети Интернет (справочник сотрудников)).</w:t>
      </w:r>
    </w:p>
    <w:p w14:paraId="40000000">
      <w:pPr>
        <w:widowControl w:val="1"/>
        <w:spacing w:line="276" w:lineRule="auto"/>
        <w:ind w:hanging="350" w:left="1059"/>
        <w:jc w:val="both"/>
      </w:pPr>
      <w:r>
        <w:t>— Выпуск электронной подписи и оформление доверенностей (Передача персональных данных в удостоверяющий центр для выпуска сертификата ключа электронной подписи, оформление доверенностей).</w:t>
      </w:r>
    </w:p>
    <w:p w14:paraId="41000000">
      <w:pPr>
        <w:widowControl w:val="1"/>
        <w:spacing w:line="276" w:lineRule="auto"/>
        <w:ind w:hanging="350" w:left="1059"/>
        <w:jc w:val="both"/>
      </w:pPr>
      <w:r>
        <w:t>— Договорные отношения с контрагентами — юридическими лицами (Заключение и исполнение договоров с организациями-контрагентами, ведение деловой переписки).</w:t>
      </w:r>
    </w:p>
    <w:p w14:paraId="42000000">
      <w:pPr>
        <w:widowControl w:val="1"/>
        <w:spacing w:line="276" w:lineRule="auto"/>
        <w:ind w:hanging="350" w:left="1059"/>
        <w:jc w:val="both"/>
      </w:pPr>
      <w:r>
        <w:t>— Должная осмотрительность при выборе контрагентов (Проверка деловой репутации и благонадёжности контрагентов в целях снижения налоговых и правовых рисков).</w:t>
      </w:r>
    </w:p>
    <w:p w14:paraId="43000000">
      <w:pPr>
        <w:widowControl w:val="1"/>
        <w:spacing w:line="276" w:lineRule="auto"/>
        <w:ind w:hanging="350" w:left="1059"/>
        <w:jc w:val="both"/>
      </w:pPr>
      <w:r>
        <w:t>— Организация добровольческой деятельности (Привлечение и координация добровольцев (волонтёров), обеспечение учёта добровольческой деятельности).</w:t>
      </w:r>
    </w:p>
    <w:p w14:paraId="44000000">
      <w:pPr>
        <w:widowControl w:val="1"/>
        <w:spacing w:line="276" w:lineRule="auto"/>
        <w:ind w:hanging="350" w:left="1059"/>
        <w:jc w:val="both"/>
      </w:pPr>
      <w:r>
        <w:t>— Оказание услуг и продажа товаров (Заключение и исполнение договоров с клиентами — физическими лицами, оказание услуг, продажа товаров, гарантийное обслуживание).</w:t>
      </w:r>
    </w:p>
    <w:p w14:paraId="45000000">
      <w:pPr>
        <w:widowControl w:val="1"/>
        <w:spacing w:line="276" w:lineRule="auto"/>
        <w:ind w:hanging="350" w:left="1059"/>
        <w:jc w:val="both"/>
      </w:pPr>
      <w:r>
        <w:t>— Рассмотрение обращений и претензий клиентов (Приём и рассмотрение обращений, жалоб и претензий клиентов, досудебное урегулирование споров).</w:t>
      </w:r>
    </w:p>
    <w:p w14:paraId="46000000">
      <w:pPr>
        <w:widowControl w:val="1"/>
        <w:spacing w:line="276" w:lineRule="auto"/>
        <w:ind w:hanging="350" w:left="1059"/>
        <w:jc w:val="both"/>
      </w:pPr>
      <w:r>
        <w:t>— Маркетинг, реклама и рассылки (Продвижение товаров, работ, услуг путём осуществления прямых контактов с потенциальными потребителями с помощью средств связи).</w:t>
      </w:r>
    </w:p>
    <w:p w14:paraId="47000000">
      <w:pPr>
        <w:widowControl w:val="1"/>
        <w:spacing w:line="276" w:lineRule="auto"/>
        <w:ind w:hanging="350" w:left="1059"/>
        <w:jc w:val="both"/>
      </w:pPr>
      <w:r>
        <w:t>— Программа лояльности (Обеспечение функционирования программы лояльности, начисление и списание бонусных баллов, предоставление скидок).</w:t>
      </w:r>
    </w:p>
    <w:p w14:paraId="48000000">
      <w:pPr>
        <w:widowControl w:val="1"/>
        <w:spacing w:line="276" w:lineRule="auto"/>
        <w:ind w:hanging="350" w:left="1059"/>
        <w:jc w:val="both"/>
      </w:pPr>
      <w:r>
        <w:t>— Функционирование сайта и онлайн-сервисов (Обеспечение функционирования интернет-сайта и онлайн-сервисов организации, обработка файлов cookie, ведение статистики посещаемости).</w:t>
      </w:r>
    </w:p>
    <w:p w14:paraId="49000000">
      <w:pPr>
        <w:widowControl w:val="1"/>
        <w:spacing w:line="276" w:lineRule="auto"/>
        <w:ind w:hanging="350" w:left="1059"/>
        <w:jc w:val="both"/>
      </w:pPr>
      <w:r>
        <w:t>— Обеспечение пропускного и внутриобъектового режима (Обеспечение пропускного и внутриобъектового режима на территории и в помещениях оператора, контроль доступа).</w:t>
      </w:r>
    </w:p>
    <w:p w14:paraId="4A000000">
      <w:pPr>
        <w:widowControl w:val="1"/>
        <w:spacing w:line="276" w:lineRule="auto"/>
        <w:ind w:hanging="350" w:left="1059"/>
        <w:jc w:val="both"/>
      </w:pPr>
      <w:r>
        <w:t>— Видеонаблюдение (Обеспечение безопасности на территории и в помещениях оператора посредством систем видеонаблюдения).</w:t>
      </w:r>
    </w:p>
    <w:p w14:paraId="4B000000">
      <w:pPr>
        <w:widowControl w:val="1"/>
        <w:spacing w:line="276" w:lineRule="auto"/>
        <w:ind w:hanging="350" w:left="1059"/>
        <w:jc w:val="both"/>
      </w:pPr>
      <w:r>
        <w:t>— Расследование инцидентов информационной безопасности (Выявление, предотвращение и расследование инцидентов информационной безопасности, уведомление Роскомнадзора об утечках).</w:t>
      </w:r>
    </w:p>
    <w:p w14:paraId="4C000000">
      <w:pPr>
        <w:widowControl w:val="1"/>
        <w:spacing w:line="276" w:lineRule="auto"/>
        <w:ind w:firstLine="709"/>
        <w:jc w:val="both"/>
      </w:pPr>
      <w:r>
        <w:t>2.2. Обработка персональных данных осуществляется Оператором только в рамках указанных целей и не может быть несовместимой с целями сбора персональных данных.</w:t>
      </w:r>
    </w:p>
    <w:p w14:paraId="4D000000">
      <w:pPr>
        <w:widowControl w:val="1"/>
        <w:spacing w:line="276" w:lineRule="auto"/>
        <w:ind w:firstLine="709"/>
        <w:jc w:val="both"/>
      </w:pPr>
      <w:r>
        <w:t>2.3. При изменении целей обработки персональных данных Оператор обязан получить согласие субъекта персональных данных на обработку его персональных данных в соответствии с изменёнными целями обработки персональных данных при отсутствии иных оснований для такой обработки, предусмотренных Федеральным законом от 27.07.2006 № 152-ФЗ «О персональных данных».</w:t>
      </w:r>
    </w:p>
    <w:p w14:paraId="4E000000">
      <w:pPr>
        <w:widowControl w:val="1"/>
        <w:spacing w:line="276" w:lineRule="auto"/>
        <w:ind/>
      </w:pPr>
    </w:p>
    <w:p w14:paraId="4F000000">
      <w:pPr>
        <w:widowControl w:val="1"/>
        <w:spacing w:line="276" w:lineRule="auto"/>
        <w:ind/>
        <w:jc w:val="both"/>
      </w:pPr>
      <w:r>
        <w:rPr>
          <w:b w:val="1"/>
        </w:rPr>
        <w:t>Цель обработки № 1. Реализация прав субъектов ПДн</w:t>
      </w:r>
    </w:p>
    <w:p w14:paraId="50000000">
      <w:pPr>
        <w:widowControl w:val="1"/>
        <w:spacing w:line="276" w:lineRule="auto"/>
        <w:ind/>
        <w:jc w:val="both"/>
      </w:pPr>
      <w:r>
        <w:t>Обеспечение реализации прав субъектов персональных данных (право на доступ, уточнение, удаление, отзыв согласия)</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100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2000000">
            <w:r>
              <w:rPr>
                <w:sz w:val="20"/>
              </w:rPr>
              <w:t>Действующие работники организации; Уволенные работники организации; Соискатели вакантных должностей; Родственники работников; Практиканты и стажёры; Лица, работающие по договорам ГПХ; Клиенты (покупатели товаров и получатели услуг); Законные представители клиентов; Представители организаций-контрагентов; Индивидуальные предприниматели и самозанятые; Волонтёры; Посетители сайта; Зарегистрированные пользователи; Подписчики рассылок; Посетители помещений (пропускной режим); Физлица в зоне видеонаблюдения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300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400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500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6000000">
            <w:r>
              <w:rPr>
                <w:sz w:val="20"/>
              </w:rPr>
              <w:t>Федеральный закон от 27.07.2006 № 152-ФЗ «О персональных данных» (ст. 14–17)</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700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8000000">
            <w:r>
              <w:rPr>
                <w:sz w:val="20"/>
              </w:rPr>
              <w:t>Сбор, запись, систематизация, хранение, извлечение, использование, удаление, уничтожение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900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A00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B00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C000000">
            <w:r>
              <w:rPr>
                <w:sz w:val="20"/>
              </w:rPr>
              <w:t>Запрос (обращение) субъекта ПДн; Ответ на запрос субъекта; Журнал учёта обращений субъектов ПДн; Акт об уничтожении ПДн; Согласие на обработку ПДн; Заявление об отзыве согласия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D00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E000000">
            <w:r>
              <w:rPr>
                <w:sz w:val="20"/>
              </w:rPr>
              <w:t>Серверная комната; Рабочие станции сотрудников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F00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0000000">
            <w:r>
              <w:rPr>
                <w:sz w:val="20"/>
              </w:rPr>
              <w:t>Заявитель (субъект персональных данных)</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100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2000000">
            <w:r>
              <w:rPr>
                <w:sz w:val="20"/>
              </w:rPr>
              <w:t>3 года (ФЗ-152 (ч. 4 ст. 20); ГК РФ (ст. 196))</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300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400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500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6000000">
            <w:r>
              <w:rPr>
                <w:sz w:val="20"/>
              </w:rPr>
              <w:t>Не осуществляется</w:t>
            </w:r>
          </w:p>
        </w:tc>
      </w:tr>
    </w:tbl>
    <w:p w14:paraId="67000000">
      <w:pPr>
        <w:widowControl w:val="1"/>
        <w:spacing w:line="276" w:lineRule="auto"/>
        <w:ind/>
      </w:pPr>
    </w:p>
    <w:p w14:paraId="68000000">
      <w:pPr>
        <w:widowControl w:val="1"/>
        <w:spacing w:line="276" w:lineRule="auto"/>
        <w:ind/>
        <w:jc w:val="both"/>
      </w:pPr>
      <w:r>
        <w:rPr>
          <w:b w:val="1"/>
        </w:rPr>
        <w:t>Цель обработки № 2. Взаимодействие с контролирующими органами</w:t>
      </w:r>
    </w:p>
    <w:p w14:paraId="69000000">
      <w:pPr>
        <w:widowControl w:val="1"/>
        <w:spacing w:line="276" w:lineRule="auto"/>
        <w:ind/>
        <w:jc w:val="both"/>
      </w:pPr>
      <w:r>
        <w:t>Обработка запросов Роскомнадзора, прокуратуры, суда и иных уполномоченных государственных органов</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A00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B000000">
            <w:r>
              <w:rPr>
                <w:sz w:val="20"/>
              </w:rPr>
              <w:t>Действующие работники организации; Уволенные работники организации; Соискатели вакантных должностей; Родственники работников; Практиканты и стажёры; Лица, работающие по договорам ГПХ; Клиенты (покупатели товаров и получатели услуг); Законные представители клиентов; Представители организаций-контрагентов; Индивидуальные предприниматели и самозанятые; Волонтёры; Посетители сайта; Зарегистрированные пользователи; Подписчики рассылок; Посетители помещений (пропускной режим); Физлица в зоне видеонаблюдения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C00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D00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E00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F000000">
            <w:r>
              <w:rPr>
                <w:sz w:val="20"/>
              </w:rPr>
              <w:t>Федеральный закон от 27.07.2006 № 152-ФЗ «О персональных данных» (ст. 23)</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000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1000000">
            <w:r>
              <w:rPr>
                <w:sz w:val="20"/>
              </w:rPr>
              <w:t>Сбор, хранение, извлечение, использование, передача (предоставление)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200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300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400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5000000">
            <w:r>
              <w:rPr>
                <w:sz w:val="20"/>
              </w:rPr>
              <w:t>Запрос контролирующего органа; Ответ на запрос; Копии предоставленных документов; Журнал учёта запросов контролирующих органов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600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7000000">
            <w:r>
              <w:rPr>
                <w:sz w:val="20"/>
              </w:rPr>
              <w:t>Серверная комната; Рабочие станции сотрудников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800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9000000">
            <w:r>
              <w:rPr>
                <w:sz w:val="20"/>
              </w:rPr>
              <w:t>Роскомнадзор; Суды, прокуратура, следственные органы, полиция; ФСБ России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A00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B000000">
            <w:r>
              <w:rPr>
                <w:sz w:val="20"/>
              </w:rPr>
              <w:t>5 лет (Приказ Росархива № 236 (п. 161))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C00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D00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E00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F000000">
            <w:r>
              <w:rPr>
                <w:sz w:val="20"/>
              </w:rPr>
              <w:t>Не осуществляется</w:t>
            </w:r>
          </w:p>
        </w:tc>
      </w:tr>
    </w:tbl>
    <w:p w14:paraId="80000000">
      <w:pPr>
        <w:widowControl w:val="1"/>
        <w:spacing w:line="276" w:lineRule="auto"/>
        <w:ind/>
      </w:pPr>
    </w:p>
    <w:p w14:paraId="81000000">
      <w:pPr>
        <w:widowControl w:val="1"/>
        <w:spacing w:line="276" w:lineRule="auto"/>
        <w:ind/>
        <w:jc w:val="both"/>
      </w:pPr>
      <w:r>
        <w:rPr>
          <w:b w:val="1"/>
        </w:rPr>
        <w:t>Цель обработки № 3. Архивное хранение документов</w:t>
      </w:r>
    </w:p>
    <w:p w14:paraId="82000000">
      <w:pPr>
        <w:widowControl w:val="1"/>
        <w:spacing w:line="276" w:lineRule="auto"/>
        <w:ind/>
        <w:jc w:val="both"/>
      </w:pPr>
      <w:r>
        <w:t>Обеспечение хранения документов, содержащих персональные данные, в соответствии с требованиями архивного законодательства</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300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4000000">
            <w:r>
              <w:rPr>
                <w:sz w:val="20"/>
              </w:rPr>
              <w:t>Действующие работники организации; Уволенные работники организации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500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600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Реквизиты паспорта гражданина РФ (серия / номер / кем выдан / дата выдачи / код подразделения), реквизиты заграничного паспорта (серия / номер / срок действия), реквизиты свидетельства о рождении, реквизиты свидетельства о заключении/расторжении брака, реквизиты свидетельства о перемене имени, ИНН, СНИЛС, регистрационный номер в СФР,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Уровень образования, реквизиты документа об образовании (серия / номер / дата выдачи / наименование учебного заведения / специальность / квалификация), сведения о повышении квалификации, сведения о профессиональной переподготовке, владение иностранными языками, реквизиты сертификатов и удостоверений, Должность, подразделение, табельный номер, реквизиты трудового договора (номер / дата заключения), дата приёма на работу, дата увольнения, сведения о трудовом стаже, сведения о предыдущих местах работы, Режим/график работы, дистанционная работа, история переводов, командировки, Сведения о начисленной и выплаченной заработной плате, сведения о премиях и надбавках, сведения о доходах, банковские реквизиты (наименование банка / номер счёта / БИК)</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700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8000000">
            <w:r>
              <w:rPr>
                <w:sz w:val="20"/>
              </w:rPr>
              <w:t>Федеральный закон от 22.10.2004 № 125-ФЗ «Об архивном деле в Российской Федерации» (ст. 17, 22.1); Приказ Федерального архивного агентства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(п. 434–445)</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900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A000000">
            <w:r>
              <w:rPr>
                <w:sz w:val="20"/>
              </w:rPr>
              <w:t>Хранение, извлечение (по запросу), уничтожение (по истечении срока)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B00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C000000">
            <w:r>
              <w:rPr>
                <w:sz w:val="20"/>
              </w:rPr>
              <w:t>Смешанная, ЛВС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D00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E000000">
            <w:r>
              <w:rPr>
                <w:sz w:val="20"/>
              </w:rPr>
              <w:t>Трудовой договор; Личная карточка (форма Т-2); Приказы (формы Т-1, Т-5, Т-6, Т-8, Т-9, Т-11); Штатное расписание (форма Т-3); График отпусков (форма Т-7); Должностная инструкция; Заявления; Доп. соглашения; Согласие на обработку ПДн; Копия паспорта гражданина РФ; Личное дело работника; Табель (формы Т-12, Т-13); Ведомости (формы Т-49, Т-51, Т-53); Лицевой счёт (форма Т-54); Записки-расчёты (формы Т-60, Т-61); Справка 2-НДФЛ; ЕФС-1; Авансовый отчёт (форма АО-1); Заявление на зарплатную карту; Доверенность на получение карт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F00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0000000">
            <w:r>
              <w:rPr>
                <w:sz w:val="20"/>
              </w:rPr>
              <w:t>Шкаф с замком в отделе кадров; Архивное помещение; Съёмные носители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100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2000000">
            <w:r>
              <w:rPr>
                <w:sz w:val="20"/>
              </w:rPr>
              <w:t>Провайдер системы кадрового учёта / КЭДО; Провайдер облачной инфраструктуры; Архивная организация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300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4000000">
            <w:r>
              <w:rPr>
                <w:sz w:val="20"/>
              </w:rPr>
              <w:t>50 лет (после 2003 г.); 75 лет (до 2003 г.) (Приказ Росархива № 236 (п. 434); ФЗ-125 (ч. 1 ст. 22.1))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500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600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700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8000000">
            <w:r>
              <w:rPr>
                <w:sz w:val="20"/>
              </w:rPr>
              <w:t>Не осуществляется</w:t>
            </w:r>
          </w:p>
        </w:tc>
      </w:tr>
    </w:tbl>
    <w:p w14:paraId="99000000">
      <w:pPr>
        <w:widowControl w:val="1"/>
        <w:spacing w:line="276" w:lineRule="auto"/>
        <w:ind/>
      </w:pPr>
    </w:p>
    <w:p w14:paraId="9A000000">
      <w:pPr>
        <w:widowControl w:val="1"/>
        <w:spacing w:line="276" w:lineRule="auto"/>
        <w:ind/>
        <w:jc w:val="both"/>
      </w:pPr>
      <w:r>
        <w:rPr>
          <w:b w:val="1"/>
        </w:rPr>
        <w:t>Цель обработки № 4. Кадровый учёт и трудовые отношения</w:t>
      </w:r>
    </w:p>
    <w:p w14:paraId="9B000000">
      <w:pPr>
        <w:widowControl w:val="1"/>
        <w:spacing w:line="276" w:lineRule="auto"/>
        <w:ind/>
        <w:jc w:val="both"/>
      </w:pPr>
      <w:r>
        <w:t>Осуществление кадрового учёта, обеспечение соблюдения трудового законодательства, принятие кадровых и управленческих решений в отношении работников</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C00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D000000">
            <w:r>
              <w:rPr>
                <w:sz w:val="20"/>
              </w:rPr>
              <w:t>Действующие работники организации; Уволенные работники организации; Родственники работников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E00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F00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Реквизиты паспорта гражданина РФ (серия / номер / кем выдан / дата выдачи / код подразделения), реквизиты заграничного паспорта (серия / номер / срок действия), реквизиты свидетельства о рождении, реквизиты свидетельства о заключении/расторжении брака, реквизиты свидетельства о перемене имени, ИНН, СНИЛС, регистрационный номер в СФР,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Уровень образования, реквизиты документа об образовании (серия / номер / дата выдачи / наименование учебного заведения / специальность / квалификация), сведения о повышении квалификации, сведения о профессиональной переподготовке, владение иностранными языками, реквизиты сертификатов и удостоверений, Должность, подразделение, табельный номер, реквизиты трудового договора (номер / дата заключения), дата приёма на работу, дата увольнения, сведения о трудовом стаже, сведения о предыдущих местах работы, Режим/график работы, дистанционная работа, история переводов, командировки, Сведения о начисленной и выплаченной заработной плате, сведения о премиях и надбавках, сведения о доходах, банковские реквизиты (наименование банка / номер счёта / БИК), Фотография для документов (личной карточки, пропуска, личного дела), фотографическое изображение для публикации на сайте (с согласия)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000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1000000">
            <w:r>
              <w:rPr>
                <w:sz w:val="20"/>
              </w:rPr>
              <w:t>Трудовой кодекс Российской Федерации от 30.12.2001 № 197-ФЗ (ст. 65, 66, 66.1, 86–90), договор с субъектом ПДн,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200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3000000">
            <w:r>
              <w:rPr>
                <w:sz w:val="20"/>
              </w:rPr>
              <w:t>Сбор, запись, систематизация, накопление, хранение, уточнение, извлечение, использование, передача, блокирование, удаление, уничтожение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400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5000000">
            <w:r>
              <w:rPr>
                <w:sz w:val="20"/>
              </w:rPr>
              <w:t>Смешанная, ЛВС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600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7000000">
            <w:r>
              <w:rPr>
                <w:sz w:val="20"/>
              </w:rPr>
              <w:t>Трудовой договор; Личная карточка (форма Т-2); Приказы (формы Т-1, Т-5, Т-6, Т-8, Т-9, Т-11); Штатное расписание (форма Т-3); График отпусков (форма Т-7); Должностная инструкция; Заявления; Доп. соглашения; Согласие на обработку ПДн; Копия паспорта гражданина РФ; Личное дело работника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800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9000000">
            <w:r>
              <w:rPr>
                <w:sz w:val="20"/>
              </w:rPr>
              <w:t>Сейф в отделе кадров; Шкаф с замком в отделе кадров; Архивное помещение; Облачная инфраструктура (ЦОД провайдера)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A00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B000000">
            <w:r>
              <w:rPr>
                <w:sz w:val="20"/>
              </w:rPr>
              <w:t>Росстат; Государственная инспекция труда (ГИТ); Центр занятости населения; Провайдер системы кадрового учёта / КЭДО; Провайдер облачной инфраструктуры</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C00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D000000">
            <w:r>
              <w:rPr>
                <w:sz w:val="20"/>
              </w:rPr>
              <w:t>50 лет (Приказ Росархива № 236 (п. 434–445); ТК РФ (ст. 86 ч. 3))</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E00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F00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000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1000000">
            <w:r>
              <w:rPr>
                <w:sz w:val="20"/>
              </w:rPr>
              <w:t>Не осуществляется</w:t>
            </w:r>
          </w:p>
        </w:tc>
      </w:tr>
    </w:tbl>
    <w:p w14:paraId="B2000000">
      <w:pPr>
        <w:widowControl w:val="1"/>
        <w:spacing w:line="276" w:lineRule="auto"/>
        <w:ind/>
      </w:pPr>
    </w:p>
    <w:p w14:paraId="B3000000">
      <w:pPr>
        <w:widowControl w:val="1"/>
        <w:spacing w:line="276" w:lineRule="auto"/>
        <w:ind/>
        <w:jc w:val="both"/>
      </w:pPr>
      <w:r>
        <w:rPr>
          <w:b w:val="1"/>
        </w:rPr>
        <w:t>Цель обработки № 5. Бухгалтерский учёт и расчёты с персоналом</w:t>
      </w:r>
    </w:p>
    <w:p w14:paraId="B4000000">
      <w:pPr>
        <w:widowControl w:val="1"/>
        <w:spacing w:line="276" w:lineRule="auto"/>
        <w:ind/>
        <w:jc w:val="both"/>
      </w:pPr>
      <w:r>
        <w:t>Ведение бухгалтерского учёта, исчисление и уплата налогов, расчёт и выплата заработной платы, предоставление налоговой и статистической отчётности</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500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6000000">
            <w:r>
              <w:rPr>
                <w:sz w:val="20"/>
              </w:rPr>
              <w:t>Действующие работники организации; Лица, работающие по договорам ГПХ; Родственники работников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700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800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ИНН, СНИЛС, регистрационный номер в СФР, Сведения о начисленной и выплаченной заработной плате, сведения о премиях и надбавках, сведения о доходах, банковские реквизиты (наименование банка / номер счёта / БИК)</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900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A000000">
            <w:r>
              <w:rPr>
                <w:sz w:val="20"/>
              </w:rPr>
              <w:t>Налоговый кодекс Российской Федерации (часть вторая) от 05.08.2000 № 117-ФЗ (ст. 24, 226, 230); Федеральный закон от 06.12.2011 № 402-ФЗ «О бухгалтерском учёте» (ст. 9, 29); Федеральный закон от 01.04.1996 № 27-ФЗ «Об индивидуальном (персонифицированном) учёте в системах обязательного пенсионного страхования и обязательного социального страхования» (ст. 8, 11)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B00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C000000">
            <w:r>
              <w:rPr>
                <w:sz w:val="20"/>
              </w:rPr>
              <w:t>Сбор, запись, систематизация, накопление, хранение, уточнение, извлечение, использование, передача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D00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E00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F00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0000000">
            <w:r>
              <w:rPr>
                <w:sz w:val="20"/>
              </w:rPr>
              <w:t>Табель (формы Т-12, Т-13); Ведомости (формы Т-49, Т-51, Т-53); Лицевой счёт (форма Т-54); Записки-расчёты (формы Т-60, Т-61); Справка 2-НДФЛ; ЕФС-1; Авансовый отчёт (форма АО-1); Заявление на зарплатную карту; Доверенность на получение карт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100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2000000">
            <w:r>
              <w:rPr>
                <w:sz w:val="20"/>
              </w:rPr>
              <w:t>Шкаф с замком в бухгалтерии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300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4000000">
            <w:r>
              <w:rPr>
                <w:sz w:val="20"/>
              </w:rPr>
              <w:t>Федеральная налоговая служба (ФНС России); Социальный фонд России (СФР); Банк (зарплатный проект); Провайдер системы кадрового учёта / КЭДО; Оператор ЭДО</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500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6000000">
            <w:r>
              <w:rPr>
                <w:sz w:val="20"/>
              </w:rPr>
              <w:t>5 лет (первичные документы); 50 лет (лицевые счета) (НК РФ (п. 8 ч. 1 ст. 23); Приказ Росархива № 236 (п. 277, 296))</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700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800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900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A000000">
            <w:r>
              <w:rPr>
                <w:sz w:val="20"/>
              </w:rPr>
              <w:t>Не осуществляется</w:t>
            </w:r>
          </w:p>
        </w:tc>
      </w:tr>
    </w:tbl>
    <w:p w14:paraId="CB000000">
      <w:pPr>
        <w:widowControl w:val="1"/>
        <w:spacing w:line="276" w:lineRule="auto"/>
        <w:ind/>
      </w:pPr>
    </w:p>
    <w:p w14:paraId="CC000000">
      <w:pPr>
        <w:widowControl w:val="1"/>
        <w:spacing w:line="276" w:lineRule="auto"/>
        <w:ind/>
        <w:jc w:val="both"/>
      </w:pPr>
      <w:r>
        <w:rPr>
          <w:b w:val="1"/>
        </w:rPr>
        <w:t>Цель обработки № 6. Охрана труда и техника безопасности</w:t>
      </w:r>
    </w:p>
    <w:p w14:paraId="CD000000">
      <w:pPr>
        <w:widowControl w:val="1"/>
        <w:spacing w:line="276" w:lineRule="auto"/>
        <w:ind/>
        <w:jc w:val="both"/>
      </w:pPr>
      <w:r>
        <w:t>Обеспечение безопасных условий труда, проведение инструктажей, специальной оценки условий труда, расследование несчастных случаев</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E00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F000000">
            <w:r>
              <w:rPr>
                <w:sz w:val="20"/>
              </w:rPr>
              <w:t>Действующие работники организации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000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100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Должность, подразделение, табельный номер, реквизиты трудового договора (номер / дата заключения), дата приёма на работу, дата увольнения, сведения о трудовом стаже, сведения о предыдущих местах работы, Результат медицинского осмотра (заключение), реквизиты личной медицинской книжки, категория годности к работе, группа инвалидности, реквизиты ИПРА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200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3000000">
            <w:r>
              <w:rPr>
                <w:sz w:val="20"/>
              </w:rPr>
              <w:t>Трудовой кодекс Российской Федерации от 30.12.2001 № 197-ФЗ (ст. 214–220); Федеральный закон от 28.12.2013 № 426-ФЗ «О специальной оценке условий труда» (ст. 3, 8, 15)</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400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5000000">
            <w:r>
              <w:rPr>
                <w:sz w:val="20"/>
              </w:rPr>
              <w:t>Сбор, запись, систематизация, хранение, извлечение, использование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600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7000000">
            <w:r>
              <w:rPr>
                <w:sz w:val="20"/>
              </w:rPr>
              <w:t>Смешанная, ЛВС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800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9000000">
            <w:r>
              <w:rPr>
                <w:sz w:val="20"/>
              </w:rPr>
              <w:t>Журнал вводного инструктажа; Журналы периодических инструктажей (ОТ, ПБ, ЭБ, ГО и ЧС); Протокол проверки знаний ОТ; Карта СОУТ; Акт расследования несчастного случая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A00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B000000">
            <w:r>
              <w:rPr>
                <w:sz w:val="20"/>
              </w:rPr>
              <w:t>Шкаф с замком в отделе кадров; Шкаф с замком в отделе охраны труда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C00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D000000">
            <w:r>
              <w:rPr>
                <w:sz w:val="20"/>
              </w:rPr>
              <w:t>Государственная инспекция труда (ГИТ)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E00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F000000">
            <w:r>
              <w:rPr>
                <w:sz w:val="20"/>
              </w:rPr>
              <w:t>45 лет (СОУТ); 5 лет (журналы инструктажей) (Приказ Росархива № 236 (п. 407–408, 423–428))</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000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100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200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3000000">
            <w:r>
              <w:rPr>
                <w:sz w:val="20"/>
              </w:rPr>
              <w:t>Не осуществляется</w:t>
            </w:r>
          </w:p>
        </w:tc>
      </w:tr>
    </w:tbl>
    <w:p w14:paraId="E4000000">
      <w:pPr>
        <w:widowControl w:val="1"/>
        <w:spacing w:line="276" w:lineRule="auto"/>
        <w:ind/>
      </w:pPr>
    </w:p>
    <w:p w14:paraId="E5000000">
      <w:pPr>
        <w:widowControl w:val="1"/>
        <w:spacing w:line="276" w:lineRule="auto"/>
        <w:ind/>
        <w:jc w:val="both"/>
      </w:pPr>
      <w:r>
        <w:rPr>
          <w:b w:val="1"/>
        </w:rPr>
        <w:t>Цель обработки № 7. Подбор персонала</w:t>
      </w:r>
    </w:p>
    <w:p w14:paraId="E6000000">
      <w:pPr>
        <w:widowControl w:val="1"/>
        <w:spacing w:line="276" w:lineRule="auto"/>
        <w:ind/>
        <w:jc w:val="both"/>
      </w:pPr>
      <w:r>
        <w:t>Поиск и оценка кандидатов на замещение вакантных должностей</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700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8000000">
            <w:r>
              <w:rPr>
                <w:sz w:val="20"/>
              </w:rPr>
              <w:t>Соискатели вакантных должностей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900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A00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Уровень образования, реквизиты документа об образовании (серия / номер / дата выдачи / наименование учебного заведения / специальность / квалификация), сведения о повышении квалификации, сведения о профессиональной переподготовке, владение иностранными языками, реквизиты сертификатов и удостоверений, Сведения об опыте, желаемая должность, ожидаемая зарплата, рекомендации, результат собеседования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B00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C000000">
            <w:r>
              <w:rPr>
                <w:sz w:val="20"/>
              </w:rPr>
              <w:t>Федеральный закон от 27.07.2006 № 152-ФЗ «О персональных данных» (ст. 9); Трудовой кодекс Российской Федерации от 30.12.2001 № 197-ФЗ (ст. 86),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D00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E000000">
            <w:r>
              <w:rPr>
                <w:sz w:val="20"/>
              </w:rPr>
              <w:t>Сбор, запись, систематизация, хранение, извлечение, использование, уничтожение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F00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000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100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2000000">
            <w:r>
              <w:rPr>
                <w:sz w:val="20"/>
              </w:rPr>
              <w:t>Резюме; Анкета при приёме; Согласие на обработку ПДн соискателя; Рекомендательные письма; Записи собеседований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300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4000000">
            <w:r>
              <w:rPr>
                <w:sz w:val="20"/>
              </w:rPr>
              <w:t>Шкаф с замком в отделе кадров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500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6000000">
            <w:r>
              <w:rPr>
                <w:sz w:val="20"/>
              </w:rPr>
              <w:t>Рекрутинговое агентство / портал по поиску работы</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700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8000000">
            <w:r>
              <w:rPr>
                <w:sz w:val="20"/>
              </w:rPr>
              <w:t>До завершения подбора + 30 дней; до отзыва (при согласии на резерв) (ФЗ-152 (ч. 4 ст. 21); Приказ Росархива № 236 (п. 438))</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900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A00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B00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C000000">
            <w:r>
              <w:rPr>
                <w:sz w:val="20"/>
              </w:rPr>
              <w:t>Не осуществляется</w:t>
            </w:r>
          </w:p>
        </w:tc>
      </w:tr>
    </w:tbl>
    <w:p w14:paraId="FD000000">
      <w:pPr>
        <w:widowControl w:val="1"/>
        <w:spacing w:line="276" w:lineRule="auto"/>
        <w:ind/>
      </w:pPr>
    </w:p>
    <w:p w14:paraId="FE000000">
      <w:pPr>
        <w:widowControl w:val="1"/>
        <w:spacing w:line="276" w:lineRule="auto"/>
        <w:ind/>
        <w:jc w:val="both"/>
      </w:pPr>
      <w:r>
        <w:rPr>
          <w:b w:val="1"/>
        </w:rPr>
        <w:t>Цель обработки № 8. Исполнение договоров ГПХ с физическими лицами</w:t>
      </w:r>
    </w:p>
    <w:p w14:paraId="FF000000">
      <w:pPr>
        <w:widowControl w:val="1"/>
        <w:spacing w:line="276" w:lineRule="auto"/>
        <w:ind/>
        <w:jc w:val="both"/>
      </w:pPr>
      <w:r>
        <w:t>Заключение и исполнение гражданско-правовых договоров с физическими лицами, исчисление и уплата НДФЛ и страховых взносов</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0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1010000">
            <w:r>
              <w:rPr>
                <w:sz w:val="20"/>
              </w:rPr>
              <w:t>Лица, работающие по договорам ГПХ</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2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3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Реквизиты паспорта гражданина РФ (серия / номер / кем выдан / дата выдачи / код подразделения), реквизиты заграничного паспорта (серия / номер / срок действия), реквизиты свидетельства о рождении, реквизиты свидетельства о заключении/расторжении брака, реквизиты свидетельства о перемене имени, ИНН, СНИЛС, регистрационный номер в СФР,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Сведения о начисленной и выплаченной заработной плате, сведения о премиях и надбавках, сведения о доходах, банковские реквизиты (наименование банка / номер счёта / БИК)</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4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5010000">
            <w:r>
              <w:rPr>
                <w:sz w:val="20"/>
              </w:rPr>
              <w:t>Гражданский кодекс Российской Федерации (гл. 37, 39); Налоговый кодекс Российской Федерации (часть вторая) от 05.08.2000 № 117-ФЗ (ст. 226), договор с субъектом ПДн,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6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7010000">
            <w:r>
              <w:rPr>
                <w:sz w:val="20"/>
              </w:rPr>
              <w:t>Сбор, запись, систематизация, хранение, уточнение, извлечение, использование, передача, уничтожение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8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901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A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B010000">
            <w:r>
              <w:rPr>
                <w:sz w:val="20"/>
              </w:rPr>
              <w:t>Договор гражданско-правового характера; Акт выполненных работ (оказанных услуг); Счёт на оплату; Копия паспорта исполнителя; Согласие на обработку персональных данных; Расписка в получении вознаграждения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C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D010000">
            <w:r>
              <w:rPr>
                <w:sz w:val="20"/>
              </w:rPr>
              <w:t>Шкаф с замком в бухгалтерии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E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F010000">
            <w:r>
              <w:rPr>
                <w:sz w:val="20"/>
              </w:rPr>
              <w:t>Федеральная налоговая служба (ФНС России); Социальный фонд России (СФР)</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0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1010000">
            <w:r>
              <w:rPr>
                <w:sz w:val="20"/>
              </w:rPr>
              <w:t>5 лет (бух.); 50 лет (начисления ЕФС-1) (НК РФ (п. 8 ч. 1 ст. 23); Приказ Росархива № 236 (п. 277, 434))</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2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3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4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5010000">
            <w:r>
              <w:rPr>
                <w:sz w:val="20"/>
              </w:rPr>
              <w:t>Не осуществляется</w:t>
            </w:r>
          </w:p>
        </w:tc>
      </w:tr>
    </w:tbl>
    <w:p w14:paraId="16010000">
      <w:pPr>
        <w:widowControl w:val="1"/>
        <w:spacing w:line="276" w:lineRule="auto"/>
        <w:ind/>
      </w:pPr>
    </w:p>
    <w:p w14:paraId="17010000">
      <w:pPr>
        <w:widowControl w:val="1"/>
        <w:spacing w:line="276" w:lineRule="auto"/>
        <w:ind/>
        <w:jc w:val="both"/>
      </w:pPr>
      <w:r>
        <w:rPr>
          <w:b w:val="1"/>
        </w:rPr>
        <w:t>Цель обработки № 9. Организация практики и стажировки</w:t>
      </w:r>
    </w:p>
    <w:p w14:paraId="18010000">
      <w:pPr>
        <w:widowControl w:val="1"/>
        <w:spacing w:line="276" w:lineRule="auto"/>
        <w:ind/>
        <w:jc w:val="both"/>
      </w:pPr>
      <w:r>
        <w:t>Организация прохождения производственной (учебной) практики, обеспечение допуска практикантов к деятельности организации</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9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A010000">
            <w:r>
              <w:rPr>
                <w:sz w:val="20"/>
              </w:rPr>
              <w:t>Практиканты и стажёры</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B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C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Уровень образования, реквизиты документа об образовании (серия / номер / дата выдачи / наименование учебного заведения / специальность / квалификация), сведения о повышении квалификации, сведения о профессиональной переподготовке, владение иностранными языками, реквизиты сертификатов и удостоверений, Класс/курс, группа, направление подготовки, оценки, посещаемость, достижения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D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E010000">
            <w:r>
              <w:rPr>
                <w:sz w:val="20"/>
              </w:rPr>
              <w:t>Федеральный закон от 29.12.2012 № 273-ФЗ «Об образовании в Российской Федерации» (ст. 13); Приказ Министерства науки и высшего образования Российской Федерации и Министерства просвещения Российской Федерации от 05.08.2020 № 885/390 «О практической подготовке обучающихся», договор с субъектом ПДн,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F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0010000">
            <w:r>
              <w:rPr>
                <w:sz w:val="20"/>
              </w:rPr>
              <w:t>Сбор, запись, хранение, извлечение, использование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1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2010000">
            <w:r>
              <w:rPr>
                <w:sz w:val="20"/>
              </w:rPr>
              <w:t>Смешанная, ЛВС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3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4010000">
            <w:r>
              <w:rPr>
                <w:sz w:val="20"/>
              </w:rPr>
              <w:t>Договор о проведении практики; Направление от образовательной организации; Дневник практики; Отчёт о прохождении практики; Характеристика практиканта; Приказ о допуске к практике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5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6010000">
            <w:r>
              <w:rPr>
                <w:sz w:val="20"/>
              </w:rPr>
              <w:t>Шкаф с замком в отделе кадров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7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8010000">
            <w:r>
              <w:rPr>
                <w:sz w:val="20"/>
              </w:rPr>
              <w:t>Образовательная организация (вуз, колледж)</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9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A010000">
            <w:r>
              <w:rPr>
                <w:sz w:val="20"/>
              </w:rPr>
              <w:t>5 лет (Приказ Росархива № 236 (п. 440))</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B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C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D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E010000">
            <w:r>
              <w:rPr>
                <w:sz w:val="20"/>
              </w:rPr>
              <w:t>Не осуществляется</w:t>
            </w:r>
          </w:p>
        </w:tc>
      </w:tr>
    </w:tbl>
    <w:p w14:paraId="2F010000">
      <w:pPr>
        <w:widowControl w:val="1"/>
        <w:spacing w:line="276" w:lineRule="auto"/>
        <w:ind/>
      </w:pPr>
    </w:p>
    <w:p w14:paraId="30010000">
      <w:pPr>
        <w:widowControl w:val="1"/>
        <w:spacing w:line="276" w:lineRule="auto"/>
        <w:ind/>
        <w:jc w:val="both"/>
      </w:pPr>
      <w:r>
        <w:rPr>
          <w:b w:val="1"/>
        </w:rPr>
        <w:t>Цель обработки № 10. Исполнение судебных актов</w:t>
      </w:r>
    </w:p>
    <w:p w14:paraId="31010000">
      <w:pPr>
        <w:widowControl w:val="1"/>
        <w:spacing w:line="276" w:lineRule="auto"/>
        <w:ind/>
        <w:jc w:val="both"/>
      </w:pPr>
      <w:r>
        <w:t>Исполнение судебных решений и постановлений, удержание из заработной платы по исполнительным документам</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2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3010000">
            <w:r>
              <w:rPr>
                <w:sz w:val="20"/>
              </w:rPr>
              <w:t>Действующие работники организации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4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5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Сведения о начисленной и выплаченной заработной плате, сведения о премиях и надбавках, сведения о доходах, банковские реквизиты (наименование банка / номер счёта / БИК), номер исполнительного листа, сумма удержания, реквизиты получателя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6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7010000">
            <w:r>
              <w:rPr>
                <w:sz w:val="20"/>
              </w:rPr>
              <w:t>Федеральный закон от 02.10.2007 № 229-ФЗ «Об исполнительном производстве» (гл. 11); Семейный кодекс Российской Федерации от 29.12.1995 № 223-ФЗ (гл. 17)</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8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9010000">
            <w:r>
              <w:rPr>
                <w:sz w:val="20"/>
              </w:rPr>
              <w:t>Сбор, хранение, извлечение, использование, передача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A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B010000">
            <w:r>
              <w:rPr>
                <w:sz w:val="20"/>
              </w:rPr>
              <w:t>Смешанная, ЛВС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C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D010000">
            <w:r>
              <w:rPr>
                <w:sz w:val="20"/>
              </w:rPr>
              <w:t>Копия исполнительного листа; Постановление об удержании; Мировое соглашение (алименты)</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E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F010000">
            <w:r>
              <w:rPr>
                <w:sz w:val="20"/>
              </w:rPr>
              <w:t>Шкаф с замком в юридическом отделе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0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1010000">
            <w:r>
              <w:rPr>
                <w:sz w:val="20"/>
              </w:rPr>
              <w:t>Федеральная служба судебных приставов (ФССП); Суды, прокуратура, следственные органы, полиция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2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3010000">
            <w:r>
              <w:rPr>
                <w:sz w:val="20"/>
              </w:rPr>
              <w:t>5 лет (Приказ Росархива № 236 (п. 451))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4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5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6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7010000">
            <w:r>
              <w:rPr>
                <w:sz w:val="20"/>
              </w:rPr>
              <w:t>Не осуществляется</w:t>
            </w:r>
          </w:p>
        </w:tc>
      </w:tr>
    </w:tbl>
    <w:p w14:paraId="48010000">
      <w:pPr>
        <w:widowControl w:val="1"/>
        <w:spacing w:line="276" w:lineRule="auto"/>
        <w:ind/>
      </w:pPr>
    </w:p>
    <w:p w14:paraId="49010000">
      <w:pPr>
        <w:widowControl w:val="1"/>
        <w:spacing w:line="276" w:lineRule="auto"/>
        <w:ind/>
        <w:jc w:val="both"/>
      </w:pPr>
      <w:r>
        <w:rPr>
          <w:b w:val="1"/>
        </w:rPr>
        <w:t>Цель обработки № 11. Публикация данных работников на сайте</w:t>
      </w:r>
    </w:p>
    <w:p w14:paraId="4A010000">
      <w:pPr>
        <w:widowControl w:val="1"/>
        <w:spacing w:line="276" w:lineRule="auto"/>
        <w:ind/>
        <w:jc w:val="both"/>
      </w:pPr>
      <w:r>
        <w:t>Размещение персональных данных работников на официальном сайте организации в информационно-телекоммуникационной сети Интернет (справочник сотрудников)</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B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C010000">
            <w:r>
              <w:rPr>
                <w:sz w:val="20"/>
              </w:rPr>
              <w:t>Действующие работники организации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D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E010000">
            <w:r>
              <w:rPr>
                <w:sz w:val="20"/>
              </w:rPr>
              <w:t>ФИО (для публикации на сайте), должность, подразделение, номер рабочего телефона, адрес электронной почты (корпоративный), фотография работника (с согласия)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F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0010000">
            <w:r>
              <w:rPr>
                <w:sz w:val="20"/>
              </w:rPr>
              <w:t>Федеральный закон от 27.07.2006 № 152-ФЗ «О персональных данных» (ст. 9, 10.1),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1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2010000">
            <w:r>
              <w:rPr>
                <w:sz w:val="20"/>
              </w:rPr>
              <w:t>Сбор, хранение, использование, передача (распространение)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3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4010000">
            <w:r>
              <w:rPr>
                <w:sz w:val="20"/>
              </w:rPr>
              <w:t>Автоматизированная,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5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6010000">
            <w:r>
              <w:rPr>
                <w:sz w:val="20"/>
              </w:rPr>
              <w:t>Заявка-список персональных данных работников для размещения на официальном сайте; Согласие на публикацию персональных данных на официальном сайте; Фотография работника для публикации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7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8010000">
            <w:r>
              <w:rPr>
                <w:sz w:val="20"/>
              </w:rPr>
              <w:t>Серверная комната; Рабочие станции сотрудников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9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A010000">
            <w:r>
              <w:rPr>
                <w:sz w:val="20"/>
              </w:rPr>
              <w:t>Неограниченный круг лиц</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B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C010000">
            <w:r>
              <w:rPr>
                <w:sz w:val="20"/>
              </w:rPr>
              <w:t>До отзыва согласия / до увольнения (ФЗ-152 (ч. 2 ст. 9, ч. 4 ст. 21))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D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E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F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0010000">
            <w:r>
              <w:rPr>
                <w:sz w:val="20"/>
              </w:rPr>
              <w:t>Не осуществляется</w:t>
            </w:r>
          </w:p>
        </w:tc>
      </w:tr>
    </w:tbl>
    <w:p w14:paraId="61010000">
      <w:pPr>
        <w:widowControl w:val="1"/>
        <w:spacing w:line="276" w:lineRule="auto"/>
        <w:ind/>
      </w:pPr>
    </w:p>
    <w:p w14:paraId="62010000">
      <w:pPr>
        <w:widowControl w:val="1"/>
        <w:spacing w:line="276" w:lineRule="auto"/>
        <w:ind/>
        <w:jc w:val="both"/>
      </w:pPr>
      <w:r>
        <w:rPr>
          <w:b w:val="1"/>
        </w:rPr>
        <w:t>Цель обработки № 12. Выпуск электронной подписи и оформление доверенностей</w:t>
      </w:r>
    </w:p>
    <w:p w14:paraId="63010000">
      <w:pPr>
        <w:widowControl w:val="1"/>
        <w:spacing w:line="276" w:lineRule="auto"/>
        <w:ind/>
        <w:jc w:val="both"/>
      </w:pPr>
      <w:r>
        <w:t>Передача персональных данных в удостоверяющий центр для выпуска сертификата ключа электронной подписи, оформление доверенностей</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4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5010000">
            <w:r>
              <w:rPr>
                <w:sz w:val="20"/>
              </w:rPr>
              <w:t>Действующие работники организации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6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7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Реквизиты паспорта гражданина РФ (серия / номер / кем выдан / дата выдачи / код подразделения), реквизиты заграничного паспорта (серия / номер / срок действия), реквизиты свидетельства о рождении, реквизиты свидетельства о заключении/расторжении брака, реквизиты свидетельства о перемене имени, ИНН, СНИЛС, регистрационный номер в СФР, Сертификат ключа, идентификатор ЭП, срок действия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8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9010000">
            <w:r>
              <w:rPr>
                <w:sz w:val="20"/>
              </w:rPr>
              <w:t>Федеральный закон от 27.07.2006 № 152-ФЗ «О персональных данных» (ст. 9); Федеральный закон от 06.04.2011 № 63-ФЗ «Об электронной подписи» (ст. 14, 18),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A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B010000">
            <w:r>
              <w:rPr>
                <w:sz w:val="20"/>
              </w:rPr>
              <w:t>Сбор, хранение, передача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C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D01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E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F010000">
            <w:r>
              <w:rPr>
                <w:sz w:val="20"/>
              </w:rPr>
              <w:t>Заявление на ДМС; Заявление на ДМС для членов семьи; Заявление на корпоративную связь; Заявление на выпуск ЭП; Доверенность; Сертификат ключа ЭП</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0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1010000">
            <w:r>
              <w:rPr>
                <w:sz w:val="20"/>
              </w:rPr>
              <w:t>Серверная комната; Рабочие станции сотрудников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2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3010000">
            <w:r>
              <w:rPr>
                <w:sz w:val="20"/>
              </w:rPr>
              <w:t>Удостоверяющий центр (УЦ); Нотариус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4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5010000">
            <w:r>
              <w:rPr>
                <w:sz w:val="20"/>
              </w:rPr>
              <w:t>5 лет (ФЗ-63 (ч. 5 ст. 14))</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6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7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8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9010000">
            <w:r>
              <w:rPr>
                <w:sz w:val="20"/>
              </w:rPr>
              <w:t>Не осуществляется</w:t>
            </w:r>
          </w:p>
        </w:tc>
      </w:tr>
    </w:tbl>
    <w:p w14:paraId="7A010000">
      <w:pPr>
        <w:widowControl w:val="1"/>
        <w:spacing w:line="276" w:lineRule="auto"/>
        <w:ind/>
      </w:pPr>
    </w:p>
    <w:p w14:paraId="7B010000">
      <w:pPr>
        <w:widowControl w:val="1"/>
        <w:spacing w:line="276" w:lineRule="auto"/>
        <w:ind/>
        <w:jc w:val="both"/>
      </w:pPr>
      <w:r>
        <w:rPr>
          <w:b w:val="1"/>
        </w:rPr>
        <w:t>Цель обработки № 13. Договорные отношения с контрагентами — юридическими лицами</w:t>
      </w:r>
    </w:p>
    <w:p w14:paraId="7C010000">
      <w:pPr>
        <w:widowControl w:val="1"/>
        <w:spacing w:line="276" w:lineRule="auto"/>
        <w:ind/>
        <w:jc w:val="both"/>
      </w:pPr>
      <w:r>
        <w:t>Заключение и исполнение договоров с организациями-контрагентами, ведение деловой переписки</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D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E010000">
            <w:r>
              <w:rPr>
                <w:sz w:val="20"/>
              </w:rPr>
              <w:t>Представители организаций-контрагентов; Индивидуальные предприниматели и самозанятые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F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0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ФИО представителя, должность, подразделение, реквизиты доверенности (номер / дата / срок действия), наименование организации представителя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1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2010000">
            <w:r>
              <w:rPr>
                <w:sz w:val="20"/>
              </w:rPr>
              <w:t>Федеральный закон от 27.07.2006 № 152-ФЗ «О персональных данных» (п. 7 ч. 1 ст. 6); Гражданский кодекс Российской Федерации (гл. 27–29)</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3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4010000">
            <w:r>
              <w:rPr>
                <w:sz w:val="20"/>
              </w:rPr>
              <w:t>Сбор, запись, систематизация, хранение, уточнение, извлечение, использование, передача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5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601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7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8010000">
            <w:r>
              <w:rPr>
                <w:sz w:val="20"/>
              </w:rPr>
              <w:t>Договор с контрагентом; Акт выполненных работ; Счёт / счёт-фактура; Карточка контрагента; Выписка из ЕГРЮЛ/ЕГРИП; Копия паспорта подписанта; Учредительные документы контрагента; Деловая переписка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9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A010000">
            <w:r>
              <w:rPr>
                <w:sz w:val="20"/>
              </w:rPr>
              <w:t>Шкаф с замком в юридическом отделе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B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C010000">
            <w:r>
              <w:rPr>
                <w:sz w:val="20"/>
              </w:rPr>
              <w:t>Оператор ЭДО; Юридическая фирма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D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E010000">
            <w:r>
              <w:rPr>
                <w:sz w:val="20"/>
              </w:rPr>
              <w:t>5 лет (Приказ Росархива № 236 (п. 277); ГК РФ (ст. 196))</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F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0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1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2010000">
            <w:r>
              <w:rPr>
                <w:sz w:val="20"/>
              </w:rPr>
              <w:t>Не осуществляется</w:t>
            </w:r>
          </w:p>
        </w:tc>
      </w:tr>
    </w:tbl>
    <w:p w14:paraId="93010000">
      <w:pPr>
        <w:widowControl w:val="1"/>
        <w:spacing w:line="276" w:lineRule="auto"/>
        <w:ind/>
      </w:pPr>
    </w:p>
    <w:p w14:paraId="94010000">
      <w:pPr>
        <w:widowControl w:val="1"/>
        <w:spacing w:line="276" w:lineRule="auto"/>
        <w:ind/>
        <w:jc w:val="both"/>
      </w:pPr>
      <w:r>
        <w:rPr>
          <w:b w:val="1"/>
        </w:rPr>
        <w:t>Цель обработки № 14. Должная осмотрительность при выборе контрагентов</w:t>
      </w:r>
    </w:p>
    <w:p w14:paraId="95010000">
      <w:pPr>
        <w:widowControl w:val="1"/>
        <w:spacing w:line="276" w:lineRule="auto"/>
        <w:ind/>
        <w:jc w:val="both"/>
      </w:pPr>
      <w:r>
        <w:t>Проверка деловой репутации и благонадёжности контрагентов в целях снижения налоговых и правовых рисков</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6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7010000">
            <w:r>
              <w:rPr>
                <w:sz w:val="20"/>
              </w:rPr>
              <w:t>Представители организаций-контрагентов; Индивидуальные предприниматели и самозанятые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8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9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Реквизиты паспорта гражданина РФ (серия / номер / кем выдан / дата выдачи / код подразделения), реквизиты заграничного паспорта (серия / номер / срок действия), реквизиты свидетельства о рождении, реквизиты свидетельства о заключении/расторжении брака, реквизиты свидетельства о перемене имени, Размер доли/акций, дата приобретения, вид участия, количество голосов на собрании участников (акционеров), ОГРНИП (для членов КФХ)</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A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B010000">
            <w:r>
              <w:rPr>
                <w:sz w:val="20"/>
              </w:rPr>
              <w:t>Налоговый кодекс Российской Федерации (часть первая) от 31.07.1998 № 146-ФЗ (ст. 54.1); Письмо Федеральной налоговой службы от 10.03.2021 № БВ-4-7/3060@</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C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D010000">
            <w:r>
              <w:rPr>
                <w:sz w:val="20"/>
              </w:rPr>
              <w:t>Сбор, запись, хранение, извлечение, использование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E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9F01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0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1010000">
            <w:r>
              <w:rPr>
                <w:sz w:val="20"/>
              </w:rPr>
              <w:t>Договор с контрагентом; Акт выполненных работ; Счёт / счёт-фактура; Карточка контрагента; Выписка из ЕГРЮЛ/ЕГРИП; Копия паспорта подписанта; Учредительные документы контрагента; Деловая переписка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2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3010000">
            <w:r>
              <w:rPr>
                <w:sz w:val="20"/>
              </w:rPr>
              <w:t>Серверная комната; Рабочие станции сотрудников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4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5010000">
            <w:r>
              <w:rPr>
                <w:sz w:val="20"/>
              </w:rPr>
              <w:t>Юридическая фирма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6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7010000">
            <w:r>
              <w:rPr>
                <w:sz w:val="20"/>
              </w:rPr>
              <w:t>5 лет (НК РФ (ст. 54.1))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8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9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A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B010000">
            <w:r>
              <w:rPr>
                <w:sz w:val="20"/>
              </w:rPr>
              <w:t>Не осуществляется</w:t>
            </w:r>
          </w:p>
        </w:tc>
      </w:tr>
    </w:tbl>
    <w:p w14:paraId="AC010000">
      <w:pPr>
        <w:widowControl w:val="1"/>
        <w:spacing w:line="276" w:lineRule="auto"/>
        <w:ind/>
      </w:pPr>
    </w:p>
    <w:p w14:paraId="AD010000">
      <w:pPr>
        <w:widowControl w:val="1"/>
        <w:spacing w:line="276" w:lineRule="auto"/>
        <w:ind/>
        <w:jc w:val="both"/>
      </w:pPr>
      <w:r>
        <w:rPr>
          <w:b w:val="1"/>
        </w:rPr>
        <w:t>Цель обработки № 15. Организация добровольческой деятельности</w:t>
      </w:r>
    </w:p>
    <w:p w14:paraId="AE010000">
      <w:pPr>
        <w:widowControl w:val="1"/>
        <w:spacing w:line="276" w:lineRule="auto"/>
        <w:ind/>
        <w:jc w:val="both"/>
      </w:pPr>
      <w:r>
        <w:t>Привлечение и координация добровольцев (волонтёров), обеспечение учёта добровольческой деятельности</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AF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0010000">
            <w:r>
              <w:rPr>
                <w:sz w:val="20"/>
              </w:rPr>
              <w:t>Волонтёры</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1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2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Реквизиты паспорта гражданина РФ (серия / номер / кем выдан / дата выдачи / код подразделения), реквизиты заграничного паспорта (серия / номер / срок действия), реквизиты свидетельства о рождении, реквизиты свидетельства о заключении/расторжении брака, реквизиты свидетельства о перемене имени,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3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4010000">
            <w:r>
              <w:rPr>
                <w:sz w:val="20"/>
              </w:rPr>
              <w:t>Федеральный закон от 11.08.1995 № 135-ФЗ «О благотворительной деятельности и добровольчестве (волонтёрстве)» (ст. 17.1); Федеральный закон от 27.07.2006 № 152-ФЗ «О персональных данных» (ст. 9),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5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6010000">
            <w:r>
              <w:rPr>
                <w:sz w:val="20"/>
              </w:rPr>
              <w:t>Сбор, запись, систематизация, хранение, извлечение, использование, уничтожение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7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801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9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A010000">
            <w:r>
              <w:rPr>
                <w:sz w:val="20"/>
              </w:rPr>
              <w:t>Договор о добровольческой (волонтёрской) деятельности; Заявление о вступлении в ряды добровольцев; Личная книжка волонтёра; Согласие на обработку персональных данных; Реестр волонтёров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B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C010000">
            <w:r>
              <w:rPr>
                <w:sz w:val="20"/>
              </w:rPr>
              <w:t>Серверная комната; Рабочие станции сотрудников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D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E010000">
            <w:r>
              <w:rPr>
                <w:sz w:val="20"/>
              </w:rPr>
              <w:t>Не передаются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BF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0010000">
            <w:r>
              <w:rPr>
                <w:sz w:val="20"/>
              </w:rPr>
              <w:t>1 год (ФЗ-135 (ст. 17.1); ГК РФ (ст. 196))</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1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2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3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4010000">
            <w:r>
              <w:rPr>
                <w:sz w:val="20"/>
              </w:rPr>
              <w:t>Не осуществляется</w:t>
            </w:r>
          </w:p>
        </w:tc>
      </w:tr>
    </w:tbl>
    <w:p w14:paraId="C5010000">
      <w:pPr>
        <w:widowControl w:val="1"/>
        <w:spacing w:line="276" w:lineRule="auto"/>
        <w:ind/>
      </w:pPr>
    </w:p>
    <w:p w14:paraId="C6010000">
      <w:pPr>
        <w:widowControl w:val="1"/>
        <w:spacing w:line="276" w:lineRule="auto"/>
        <w:ind/>
        <w:jc w:val="both"/>
      </w:pPr>
      <w:r>
        <w:rPr>
          <w:b w:val="1"/>
        </w:rPr>
        <w:t>Цель обработки № 16. Оказание услуг и продажа товаров</w:t>
      </w:r>
    </w:p>
    <w:p w14:paraId="C7010000">
      <w:pPr>
        <w:widowControl w:val="1"/>
        <w:spacing w:line="276" w:lineRule="auto"/>
        <w:ind/>
        <w:jc w:val="both"/>
      </w:pPr>
      <w:r>
        <w:t>Заключение и исполнение договоров с клиентами — физическими лицами, оказание услуг, продажа товаров, гарантийное обслуживание</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8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9010000">
            <w:r>
              <w:rPr>
                <w:sz w:val="20"/>
              </w:rPr>
              <w:t>Клиенты (покупатели товаров и получатели услуг); Законные представители клиентов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A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B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Реквизиты паспорта гражданина РФ (серия / номер / кем выдан / дата выдачи / код подразделения), реквизиты заграничного паспорта (серия / номер / срок действия), реквизиты свидетельства о рождении, реквизиты свидетельства о заключении/расторжении брака, реквизиты свидетельства о перемене имени,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Номер договора/заказа, история покупок, карта лояльности, обращения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C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D010000">
            <w:r>
              <w:rPr>
                <w:sz w:val="20"/>
              </w:rPr>
              <w:t>Гражданский кодекс Российской Федерации; Закон Российской Федерации от 07.02.1992 № 2300-1 «О защите прав потребителей», договор с субъектом ПДн,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E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CF010000">
            <w:r>
              <w:rPr>
                <w:sz w:val="20"/>
              </w:rPr>
              <w:t>Сбор, запись, систематизация, накопление, хранение, уточнение, извлечение, использование, передача, уничтожение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0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101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2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3010000">
            <w:r>
              <w:rPr>
                <w:sz w:val="20"/>
              </w:rPr>
              <w:t>Договор с клиентом; Кассовый/товарный чек; Гарантийный талон; Карточка клиента; Заявление на программу лояльности; Обращения/жалобы; Журнал регистрации обращений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4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5010000">
            <w:r>
              <w:rPr>
                <w:sz w:val="20"/>
              </w:rPr>
              <w:t>Облачная инфраструктура (ЦОД провайдера); Мобильные устройства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6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7010000">
            <w:r>
              <w:rPr>
                <w:sz w:val="20"/>
              </w:rPr>
              <w:t>Роспотребнадзор; Платёжный агент / эквайринг; Провайдер CRM-системы; Провайдер облачной инфраструктуры; Курьерская / транспортная служба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8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9010000">
            <w:r>
              <w:rPr>
                <w:sz w:val="20"/>
              </w:rPr>
              <w:t>5 лет (ГК РФ (ст. 196); НК РФ (п. 8 ч. 1 ст. 23))</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A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B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C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DD010000">
            <w:r>
              <w:rPr>
                <w:sz w:val="20"/>
              </w:rPr>
              <w:t>Не осуществляется</w:t>
            </w:r>
          </w:p>
        </w:tc>
      </w:tr>
    </w:tbl>
    <w:p w14:paraId="DE010000">
      <w:pPr>
        <w:widowControl w:val="1"/>
        <w:spacing w:line="276" w:lineRule="auto"/>
        <w:ind/>
      </w:pPr>
    </w:p>
    <w:p w14:paraId="DF010000">
      <w:pPr>
        <w:widowControl w:val="1"/>
        <w:spacing w:line="276" w:lineRule="auto"/>
        <w:ind/>
        <w:jc w:val="both"/>
      </w:pPr>
      <w:r>
        <w:rPr>
          <w:b w:val="1"/>
        </w:rPr>
        <w:t>Цель обработки № 17. Рассмотрение обращений и претензий клиентов</w:t>
      </w:r>
    </w:p>
    <w:p w14:paraId="E0010000">
      <w:pPr>
        <w:widowControl w:val="1"/>
        <w:spacing w:line="276" w:lineRule="auto"/>
        <w:ind/>
        <w:jc w:val="both"/>
      </w:pPr>
      <w:r>
        <w:t>Приём и рассмотрение обращений, жалоб и претензий клиентов, досудебное урегулирование споров</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1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2010000">
            <w:r>
              <w:rPr>
                <w:sz w:val="20"/>
              </w:rPr>
              <w:t>Клиенты (покупатели товаров и получатели услуг)</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3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401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Номер договора/заказа, история покупок, карта лояльности, обращения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5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6010000">
            <w:r>
              <w:rPr>
                <w:sz w:val="20"/>
              </w:rPr>
              <w:t>Закон Российской Федерации от 07.02.1992 № 2300-1 «О защите прав потребителей» (ст. 18–26); Федеральный закон от 02.05.2006 № 59-ФЗ «О порядке рассмотрения обращений граждан Российской Федерации» (для государственных и муниципальных организаций)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701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8010000">
            <w:r>
              <w:rPr>
                <w:sz w:val="20"/>
              </w:rPr>
              <w:t>Сбор, запись, систематизация, хранение, извлечение, использование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901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A01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B01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C010000">
            <w:r>
              <w:rPr>
                <w:sz w:val="20"/>
              </w:rPr>
              <w:t>Договор с клиентом; Кассовый/товарный чек; Гарантийный талон; Карточка клиента; Заявление на программу лояльности; Обращения/жалобы; Журнал регистрации обращений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D01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E010000">
            <w:r>
              <w:rPr>
                <w:sz w:val="20"/>
              </w:rPr>
              <w:t>Шкаф с замком в приёмной / регистратуре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EF01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0010000">
            <w:r>
              <w:rPr>
                <w:sz w:val="20"/>
              </w:rPr>
              <w:t>Не передаются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101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2010000">
            <w:r>
              <w:rPr>
                <w:sz w:val="20"/>
              </w:rPr>
              <w:t>5 лет (Приказ Росархива № 236 (п. 161))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301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401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501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6010000">
            <w:r>
              <w:rPr>
                <w:sz w:val="20"/>
              </w:rPr>
              <w:t>Не осуществляется</w:t>
            </w:r>
          </w:p>
        </w:tc>
      </w:tr>
    </w:tbl>
    <w:p w14:paraId="F7010000">
      <w:pPr>
        <w:widowControl w:val="1"/>
        <w:spacing w:line="276" w:lineRule="auto"/>
        <w:ind/>
      </w:pPr>
    </w:p>
    <w:p w14:paraId="F8010000">
      <w:pPr>
        <w:widowControl w:val="1"/>
        <w:spacing w:line="276" w:lineRule="auto"/>
        <w:ind/>
        <w:jc w:val="both"/>
      </w:pPr>
      <w:r>
        <w:rPr>
          <w:b w:val="1"/>
        </w:rPr>
        <w:t>Цель обработки № 18. Маркетинг, реклама и рассылки</w:t>
      </w:r>
    </w:p>
    <w:p w14:paraId="F9010000">
      <w:pPr>
        <w:widowControl w:val="1"/>
        <w:spacing w:line="276" w:lineRule="auto"/>
        <w:ind/>
        <w:jc w:val="both"/>
      </w:pPr>
      <w:r>
        <w:t>Продвижение товаров, работ, услуг путём осуществления прямых контактов с потенциальными потребителями с помощью средств связи</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A01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B010000">
            <w:r>
              <w:rPr>
                <w:sz w:val="20"/>
              </w:rPr>
              <w:t>Клиенты (покупатели товаров и получатели услуг); Подписчики рассылок</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C01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D010000">
            <w:r>
              <w:rPr>
                <w:sz w:val="20"/>
              </w:rPr>
              <w:t>ФИО (для персонализации обращений), адрес электронной почты (личный, для рассылок), номер мобильного телефона (личный, для СМС-рассылок), история подписки на рассылки, история взаимодействий с маркетинговыми материалами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E01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FF010000">
            <w:r>
              <w:rPr>
                <w:sz w:val="20"/>
              </w:rPr>
              <w:t>Федеральный закон от 27.07.2006 № 152-ФЗ «О персональных данных» (ст. 15); Федеральный закон от 13.03.2006 № 38-ФЗ «О рекламе» (ст. 18),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002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1020000">
            <w:r>
              <w:rPr>
                <w:sz w:val="20"/>
              </w:rPr>
              <w:t>Сбор, запись, систематизация, хранение, использование, передача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202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3020000">
            <w:r>
              <w:rPr>
                <w:sz w:val="20"/>
              </w:rPr>
              <w:t>Автоматизированная,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402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5020000">
            <w:r>
              <w:rPr>
                <w:sz w:val="20"/>
              </w:rPr>
              <w:t>Согласие на получение рекламных рассылок; Список подписчиков; Настройки подписки (электронные)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602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7020000">
            <w:r>
              <w:rPr>
                <w:sz w:val="20"/>
              </w:rPr>
              <w:t>Серверная комната; Рабочие станции сотрудников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802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9020000">
            <w:r>
              <w:rPr>
                <w:sz w:val="20"/>
              </w:rPr>
              <w:t>Провайдер CRM-системы; Сервис рассылок</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A02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B020000">
            <w:r>
              <w:rPr>
                <w:sz w:val="20"/>
              </w:rPr>
              <w:t>До отзыва согласия (отписки) (ФЗ-152 (ч. 2 ст. 9); ФЗ-38 (ч. 1 ст. 18))</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C02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D02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E02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0F020000">
            <w:r>
              <w:rPr>
                <w:sz w:val="20"/>
              </w:rPr>
              <w:t>Не осуществляется</w:t>
            </w:r>
          </w:p>
        </w:tc>
      </w:tr>
    </w:tbl>
    <w:p w14:paraId="10020000">
      <w:pPr>
        <w:widowControl w:val="1"/>
        <w:spacing w:line="276" w:lineRule="auto"/>
        <w:ind/>
      </w:pPr>
    </w:p>
    <w:p w14:paraId="11020000">
      <w:pPr>
        <w:widowControl w:val="1"/>
        <w:spacing w:line="276" w:lineRule="auto"/>
        <w:ind/>
        <w:jc w:val="both"/>
      </w:pPr>
      <w:r>
        <w:rPr>
          <w:b w:val="1"/>
        </w:rPr>
        <w:t>Цель обработки № 19. Программа лояльности</w:t>
      </w:r>
    </w:p>
    <w:p w14:paraId="12020000">
      <w:pPr>
        <w:widowControl w:val="1"/>
        <w:spacing w:line="276" w:lineRule="auto"/>
        <w:ind/>
        <w:jc w:val="both"/>
      </w:pPr>
      <w:r>
        <w:t>Обеспечение функционирования программы лояльности, начисление и списание бонусных баллов, предоставление скидок</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302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4020000">
            <w:r>
              <w:rPr>
                <w:sz w:val="20"/>
              </w:rPr>
              <w:t>Клиенты (покупатели товаров и получатели услуг)</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502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602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 Номер договора/заказа, история покупок, карта лояльности, обращения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702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8020000">
            <w:r>
              <w:rPr>
                <w:sz w:val="20"/>
              </w:rPr>
              <w:t>Федеральный закон от 27.07.2006 № 152-ФЗ «О персональных данных» (ст. 9); Гражданский кодекс Российской Федерации (ст. 435–438), договор с субъектом ПДн,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902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A020000">
            <w:r>
              <w:rPr>
                <w:sz w:val="20"/>
              </w:rPr>
              <w:t>Сбор, запись, систематизация, накопление, хранение, уточнение, использование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B02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C020000">
            <w:r>
              <w:rPr>
                <w:sz w:val="20"/>
              </w:rPr>
              <w:t>Автоматизированная, ЛВС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D02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E020000">
            <w:r>
              <w:rPr>
                <w:sz w:val="20"/>
              </w:rPr>
              <w:t>Договор с клиентом; Кассовый/товарный чек; Гарантийный талон; Карточка клиента; Заявление на программу лояльности; Обращения/жалобы; Журнал регистрации обращений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1F02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0020000">
            <w:r>
              <w:rPr>
                <w:sz w:val="20"/>
              </w:rPr>
              <w:t>Серверная комната; Рабочие станции сотрудников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102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2020000">
            <w:r>
              <w:rPr>
                <w:sz w:val="20"/>
              </w:rPr>
              <w:t>Провайдер CRM-системы</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302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4020000">
            <w:r>
              <w:rPr>
                <w:sz w:val="20"/>
              </w:rPr>
              <w:t>До выхода из программы + 3 года (ГК РФ (ст. 196))</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502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602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702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8020000">
            <w:r>
              <w:rPr>
                <w:sz w:val="20"/>
              </w:rPr>
              <w:t>Не осуществляется</w:t>
            </w:r>
          </w:p>
        </w:tc>
      </w:tr>
    </w:tbl>
    <w:p w14:paraId="29020000">
      <w:pPr>
        <w:widowControl w:val="1"/>
        <w:spacing w:line="276" w:lineRule="auto"/>
        <w:ind/>
      </w:pPr>
    </w:p>
    <w:p w14:paraId="2A020000">
      <w:pPr>
        <w:widowControl w:val="1"/>
        <w:spacing w:line="276" w:lineRule="auto"/>
        <w:ind/>
        <w:jc w:val="both"/>
      </w:pPr>
      <w:r>
        <w:rPr>
          <w:b w:val="1"/>
        </w:rPr>
        <w:t>Цель обработки № 20. Функционирование сайта и онлайн-сервисов</w:t>
      </w:r>
    </w:p>
    <w:p w14:paraId="2B020000">
      <w:pPr>
        <w:widowControl w:val="1"/>
        <w:spacing w:line="276" w:lineRule="auto"/>
        <w:ind/>
        <w:jc w:val="both"/>
      </w:pPr>
      <w:r>
        <w:t>Обеспечение функционирования интернет-сайта и онлайн-сервисов организации, обработка файлов cookie, ведение статистики посещаемости</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C02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D020000">
            <w:r>
              <w:rPr>
                <w:sz w:val="20"/>
              </w:rPr>
              <w:t>Посетители сайта; Зарегистрированные пользователи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E02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2F020000">
            <w:r>
              <w:rPr>
                <w:sz w:val="20"/>
              </w:rPr>
              <w:t>IP-адрес, cookie-ID, user-agent, геолокация, история посещений страниц сайта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002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1020000">
            <w:r>
              <w:rPr>
                <w:sz w:val="20"/>
              </w:rPr>
              <w:t>Федеральный закон от 27.07.2006 № 152-ФЗ «О персональных данных» (ст. 9), согласие на обработку ПДн</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202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3020000">
            <w:r>
              <w:rPr>
                <w:sz w:val="20"/>
              </w:rPr>
              <w:t>Сбор, запись, систематизация, накопление, хранение, использование, обезличивание, удаление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402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5020000">
            <w:r>
              <w:rPr>
                <w:sz w:val="20"/>
              </w:rPr>
              <w:t>Автоматизированная,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602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7020000">
            <w:r>
              <w:rPr>
                <w:sz w:val="20"/>
              </w:rPr>
              <w:t>Cookie-файлы (электронные); Лог-файлы сервера; Электронная форма регистрации пользователя сайта; Согласие на обработку cookie</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802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9020000">
            <w:r>
              <w:rPr>
                <w:sz w:val="20"/>
              </w:rPr>
              <w:t>Облачная инфраструктура (ЦОД провайдера)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A02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B020000">
            <w:r>
              <w:rPr>
                <w:sz w:val="20"/>
              </w:rPr>
              <w:t>Провайдер облачной инфраструктуры; Провайдер хостинга; Сервис веб-аналитики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C02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D020000">
            <w:r>
              <w:rPr>
                <w:sz w:val="20"/>
              </w:rPr>
              <w:t>Cookie: 1–2 года; Аккаунт: до удаления + 3 года (ФЗ-152 (ч. 4 ст. 21))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E02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3F02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002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1020000">
            <w:r>
              <w:rPr>
                <w:sz w:val="20"/>
              </w:rPr>
              <w:t>Не осуществляется</w:t>
            </w:r>
          </w:p>
        </w:tc>
      </w:tr>
    </w:tbl>
    <w:p w14:paraId="42020000">
      <w:pPr>
        <w:widowControl w:val="1"/>
        <w:spacing w:line="276" w:lineRule="auto"/>
        <w:ind/>
      </w:pPr>
    </w:p>
    <w:p w14:paraId="43020000">
      <w:pPr>
        <w:widowControl w:val="1"/>
        <w:spacing w:line="276" w:lineRule="auto"/>
        <w:ind/>
        <w:jc w:val="both"/>
      </w:pPr>
      <w:r>
        <w:rPr>
          <w:b w:val="1"/>
        </w:rPr>
        <w:t>Цель обработки № 21. Обеспечение пропускного и внутриобъектового режима</w:t>
      </w:r>
    </w:p>
    <w:p w14:paraId="44020000">
      <w:pPr>
        <w:widowControl w:val="1"/>
        <w:spacing w:line="276" w:lineRule="auto"/>
        <w:ind/>
        <w:jc w:val="both"/>
      </w:pPr>
      <w:r>
        <w:t>Обеспечение пропускного и внутриобъектового режима на территории и в помещениях оператора, контроль доступа</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502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6020000">
            <w:r>
              <w:rPr>
                <w:sz w:val="20"/>
              </w:rPr>
              <w:t>Посетители помещений (пропускной режим); Действующие работники организации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702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8020000">
            <w:r>
              <w:rPr>
                <w:sz w:val="20"/>
              </w:rPr>
              <w:t>ФИО (фамилия / имя / отчество при наличии), предыдущие ФИО (если изменялись), дата рождения, место рождения, пол, гражданство, семейное положение, Реквизиты паспорта гражданина РФ (серия / номер / кем выдан / дата выдачи / код подразделения), реквизиты заграничного паспорта (серия / номер / срок действия), реквизиты свидетельства о рождении, реквизиты свидетельства о заключении/расторжении брака, реквизиты свидетельства о перемене имени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902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A020000">
            <w:r>
              <w:rPr>
                <w:sz w:val="20"/>
              </w:rPr>
              <w:t>Федеральный закон от 27.07.2006 № 152-ФЗ «О персональных данных» (п. 7 ч. 1 ст. 6)</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B02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C020000">
            <w:r>
              <w:rPr>
                <w:sz w:val="20"/>
              </w:rPr>
              <w:t>Сбор, запись, систематизация, хранение, извлечение, использование, уничтожение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D02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E020000">
            <w:r>
              <w:rPr>
                <w:sz w:val="20"/>
              </w:rPr>
              <w:t>Смешанная, ЛВС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4F02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0020000">
            <w:r>
              <w:rPr>
                <w:sz w:val="20"/>
              </w:rPr>
              <w:t>Журнал учёта посетителей; Заявка на пропуск; Пропуск/бейдж; Журнал событий СКУД</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102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2020000">
            <w:r>
              <w:rPr>
                <w:sz w:val="20"/>
              </w:rPr>
              <w:t>Шкаф с замком в приёмной / регистратуре; Помещение охраны / пост СКУД</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302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4020000">
            <w:r>
              <w:rPr>
                <w:sz w:val="20"/>
              </w:rPr>
              <w:t>Не передаются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502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6020000">
            <w:r>
              <w:rPr>
                <w:sz w:val="20"/>
              </w:rPr>
              <w:t>1 год (Приказ Росархива № 236 (п. 587))</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702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802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902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A020000">
            <w:r>
              <w:rPr>
                <w:sz w:val="20"/>
              </w:rPr>
              <w:t>Не осуществляется</w:t>
            </w:r>
          </w:p>
        </w:tc>
      </w:tr>
    </w:tbl>
    <w:p w14:paraId="5B020000">
      <w:pPr>
        <w:widowControl w:val="1"/>
        <w:spacing w:line="276" w:lineRule="auto"/>
        <w:ind/>
      </w:pPr>
    </w:p>
    <w:p w14:paraId="5C020000">
      <w:pPr>
        <w:widowControl w:val="1"/>
        <w:spacing w:line="276" w:lineRule="auto"/>
        <w:ind/>
        <w:jc w:val="both"/>
      </w:pPr>
      <w:r>
        <w:rPr>
          <w:b w:val="1"/>
        </w:rPr>
        <w:t>Цель обработки № 22. Видеонаблюдение</w:t>
      </w:r>
    </w:p>
    <w:p w14:paraId="5D020000">
      <w:pPr>
        <w:widowControl w:val="1"/>
        <w:spacing w:line="276" w:lineRule="auto"/>
        <w:ind/>
        <w:jc w:val="both"/>
      </w:pPr>
      <w:r>
        <w:t>Обеспечение безопасности на территории и в помещениях оператора посредством систем видеонаблюдения</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E02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5F020000">
            <w:r>
              <w:rPr>
                <w:sz w:val="20"/>
              </w:rPr>
              <w:t>Физлица в зоне видеонаблюдения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002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1020000">
            <w:r>
              <w:rPr>
                <w:sz w:val="20"/>
              </w:rPr>
              <w:t>Видеоизображение (запись системы видеонаблюдения), данные служебных видеорегистраторов</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202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3020000">
            <w:r>
              <w:rPr>
                <w:sz w:val="20"/>
              </w:rPr>
              <w:t>Федеральный закон от 27.07.2006 № 152-ФЗ «О персональных данных» (п. 7 ч. 1 ст. 6)</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402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5020000">
            <w:r>
              <w:rPr>
                <w:sz w:val="20"/>
              </w:rPr>
              <w:t>Сбор, запись, накопление, хранение, извлечение, использование, удаление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602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7020000">
            <w:r>
              <w:rPr>
                <w:sz w:val="20"/>
              </w:rPr>
              <w:t>Автоматизированная, ЛВС</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802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9020000">
            <w:r>
              <w:rPr>
                <w:sz w:val="20"/>
              </w:rPr>
              <w:t>Видеозаписи с камер; Журнал событий системы видеонаблюдения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A02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B020000">
            <w:r>
              <w:rPr>
                <w:sz w:val="20"/>
              </w:rPr>
              <w:t>Помещение охраны / пост СКУД</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C02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D020000">
            <w:r>
              <w:rPr>
                <w:sz w:val="20"/>
              </w:rPr>
              <w:t>Не передаются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E02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6F020000">
            <w:r>
              <w:rPr>
                <w:sz w:val="20"/>
              </w:rPr>
              <w:t>30 дней (стандарт); 60 дней (расширенный) (Внутренний регламент; ТК РФ (ст. 214.2))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002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102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202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3020000">
            <w:r>
              <w:rPr>
                <w:sz w:val="20"/>
              </w:rPr>
              <w:t>Не осуществляется</w:t>
            </w:r>
          </w:p>
        </w:tc>
      </w:tr>
    </w:tbl>
    <w:p w14:paraId="74020000">
      <w:pPr>
        <w:widowControl w:val="1"/>
        <w:spacing w:line="276" w:lineRule="auto"/>
        <w:ind/>
      </w:pPr>
    </w:p>
    <w:p w14:paraId="75020000">
      <w:pPr>
        <w:widowControl w:val="1"/>
        <w:spacing w:line="276" w:lineRule="auto"/>
        <w:ind/>
        <w:jc w:val="both"/>
      </w:pPr>
      <w:r>
        <w:rPr>
          <w:b w:val="1"/>
        </w:rPr>
        <w:t>Цель обработки № 23. Расследование инцидентов информационной безопасности</w:t>
      </w:r>
    </w:p>
    <w:p w14:paraId="76020000">
      <w:pPr>
        <w:widowControl w:val="1"/>
        <w:spacing w:line="276" w:lineRule="auto"/>
        <w:ind/>
        <w:jc w:val="both"/>
      </w:pPr>
      <w:r>
        <w:t>Выявление, предотвращение и расследование инцидентов информационной безопасности, уведомление Роскомнадзора об утечках</w:t>
      </w:r>
    </w:p>
    <w:tbl>
      <w:tblPr>
        <w:tblStyle w:val="Style_1"/>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10"/>
          <w:right w:type="dxa" w:w="10"/>
        </w:tblCellMar>
      </w:tblPr>
      <w:tblGrid>
        <w:gridCol w:w="2800"/>
        <w:gridCol w:w="6838"/>
      </w:tblGrid>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7020000">
            <w:r>
              <w:rPr>
                <w:b w:val="1"/>
                <w:sz w:val="20"/>
              </w:rPr>
              <w:t>Категории субъектов:</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8020000">
            <w:r>
              <w:rPr>
                <w:sz w:val="20"/>
              </w:rPr>
              <w:t>Действующие работники организации; Уволенные работники организации; Соискатели вакантных должностей; Родственники работников; Практиканты и стажёры; Лица, работающие по договорам ГПХ; Клиенты (покупатели товаров и получатели услуг); Законные представители клиентов; Представители организаций-контрагентов; Индивидуальные предприниматели и самозанятые; Волонтёры; Посетители сайта; Зарегистрированные пользователи; Подписчики рассылок; Посетители помещений (пропускной режим); Физлица в зоне видеонаблюдения</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9020000">
            <w:r>
              <w:rPr>
                <w:b w:val="1"/>
                <w:sz w:val="20"/>
              </w:rPr>
              <w:t>Категории персональных данных:</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A020000">
            <w:r>
              <w:rPr>
                <w:sz w:val="20"/>
              </w:rPr>
              <w:t>ФИО (фамилия / имя / отчество при наличии), предыдущие ФИО (если изменялись), дата рождения, место рождения, пол, гражданство, семейное положение, Адрес регистрации, адрес фактического проживания, номер мобильного телефона (личный), номер мобильного телефона (рабочий), номер рабочего телефона, адрес электронной почты (личный), адрес электронной почты (корпоративный)</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B020000">
            <w:r>
              <w:rPr>
                <w:b w:val="1"/>
                <w:sz w:val="20"/>
              </w:rPr>
              <w:t>Правовое основание:</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C020000">
            <w:r>
              <w:rPr>
                <w:sz w:val="20"/>
              </w:rPr>
              <w:t>Федеральный закон от 27.07.2006 № 152-ФЗ «О персональных данных» (ст. 21.1)</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D020000">
            <w:r>
              <w:rPr>
                <w:b w:val="1"/>
                <w:sz w:val="20"/>
              </w:rPr>
              <w:t>Перечень действий (операций):</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E020000">
            <w:r>
              <w:rPr>
                <w:sz w:val="20"/>
              </w:rPr>
              <w:t>Сбор, запись, хранение, извлечение, использование, передача</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7F020000">
            <w:r>
              <w:rPr>
                <w:b w:val="1"/>
                <w:sz w:val="20"/>
              </w:rPr>
              <w:t>Способы обработки: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0020000">
            <w:r>
              <w:rPr>
                <w:sz w:val="20"/>
              </w:rPr>
              <w:t>Смешанная, ЛВС, Интернет</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1020000">
            <w:r>
              <w:rPr>
                <w:b w:val="1"/>
                <w:sz w:val="20"/>
              </w:rPr>
              <w:t>Материальные носители: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2020000">
            <w:r>
              <w:rPr>
                <w:sz w:val="20"/>
              </w:rPr>
              <w:t>Акт о выявлении инцидента; Материалы расследования; Журнал инцидентов ИБ; Уведомление РКН об утечке</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3020000">
            <w:r>
              <w:rPr>
                <w:b w:val="1"/>
                <w:sz w:val="20"/>
              </w:rPr>
              <w:t>Места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4020000">
            <w:r>
              <w:rPr>
                <w:sz w:val="20"/>
              </w:rPr>
              <w:t>Съёмные носители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5020000">
            <w:r>
              <w:rPr>
                <w:b w:val="1"/>
                <w:sz w:val="20"/>
              </w:rPr>
              <w:t>Получатели:</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6020000">
            <w:r>
              <w:rPr>
                <w:sz w:val="20"/>
              </w:rPr>
              <w:t>Роскомнадзор; ФСБ России</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7020000">
            <w:r>
              <w:rPr>
                <w:b w:val="1"/>
                <w:sz w:val="20"/>
              </w:rPr>
              <w:t>Сроки хранения:</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8020000">
            <w:r>
              <w:rPr>
                <w:sz w:val="20"/>
              </w:rPr>
              <w:t>3 года (ГК РФ (ст. 196))</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9020000">
            <w:r>
              <w:rPr>
                <w:b w:val="1"/>
                <w:sz w:val="20"/>
              </w:rPr>
              <w:t>ИСПДн</w:t>
            </w:r>
            <w:r>
              <w:rPr>
                <w:b w:val="1"/>
                <w:sz w:val="20"/>
              </w:rPr>
              <w:t xml:space="preserve"> и меры защиты:</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A020000">
            <w:r>
              <w:rPr>
                <w:sz w:val="20"/>
              </w:rPr>
              <w:t>ИСПДн: ИП Чистяков Александр Александрович. УЗ-3. Класс СКЗИ: КС2</w:t>
            </w:r>
          </w:p>
        </w:tc>
      </w:tr>
      <w:tr>
        <w:tc>
          <w:tcPr>
            <w:tcW w:type="dxa" w:w="2800"/>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B020000">
            <w:r>
              <w:rPr>
                <w:b w:val="1"/>
                <w:sz w:val="20"/>
              </w:rPr>
              <w:t>Трансграничная передача:</w:t>
            </w:r>
          </w:p>
        </w:tc>
        <w:tc>
          <w:tcPr>
            <w:tcW w:type="dxa" w:w="6838"/>
            <w:tcBorders>
              <w:top w:color="000000" w:sz="1" w:val="single"/>
              <w:left w:color="000000" w:sz="1" w:val="single"/>
              <w:bottom w:color="000000" w:sz="1" w:val="single"/>
              <w:right w:color="000000" w:sz="1" w:val="single"/>
            </w:tcBorders>
            <w:tcMar>
              <w:top w:type="dxa" w:w="40"/>
              <w:left w:type="dxa" w:w="80"/>
              <w:bottom w:type="dxa" w:w="40"/>
              <w:right w:type="dxa" w:w="80"/>
            </w:tcMar>
          </w:tcPr>
          <w:p w14:paraId="8C020000">
            <w:r>
              <w:rPr>
                <w:sz w:val="20"/>
              </w:rPr>
              <w:t>Не осуществляется</w:t>
            </w:r>
          </w:p>
        </w:tc>
      </w:tr>
    </w:tbl>
    <w:p w14:paraId="8D020000">
      <w:pPr>
        <w:widowControl w:val="1"/>
        <w:spacing w:line="276" w:lineRule="auto"/>
        <w:ind/>
      </w:pPr>
    </w:p>
    <w:p w14:paraId="8E020000">
      <w:pPr>
        <w:widowControl w:val="1"/>
        <w:spacing w:line="276" w:lineRule="auto"/>
        <w:ind/>
      </w:pPr>
    </w:p>
    <w:p w14:paraId="8F020000">
      <w:pPr>
        <w:widowControl w:val="1"/>
        <w:spacing w:line="276" w:lineRule="auto"/>
        <w:ind w:firstLine="709"/>
        <w:jc w:val="both"/>
      </w:pPr>
      <w:r>
        <w:rPr>
          <w:b w:val="1"/>
        </w:rPr>
        <w:t>3. ПРАВОВЫЕ ОСНОВАНИЯ ОБРАБОТКИ ПЕРСОНАЛЬНЫХ ДАННЫХ</w:t>
      </w:r>
    </w:p>
    <w:p w14:paraId="90020000">
      <w:pPr>
        <w:widowControl w:val="1"/>
        <w:spacing w:line="276" w:lineRule="auto"/>
        <w:ind w:firstLine="709"/>
        <w:jc w:val="both"/>
      </w:pPr>
      <w:r>
        <w:t>3.1. Обработка персональных данных осуществляется Оператором на следующих правовых основаниях:</w:t>
      </w:r>
    </w:p>
    <w:p w14:paraId="91020000">
      <w:pPr>
        <w:widowControl w:val="1"/>
        <w:spacing w:line="276" w:lineRule="auto"/>
        <w:ind w:hanging="350" w:left="1059"/>
        <w:jc w:val="both"/>
      </w:pPr>
      <w:r>
        <w:t>— Федеральный закон от 27.07.2006 № 152-ФЗ «О персональных данных» (ст. 14–17, 23, 9, 10.1, 7 ч. 1 ст. 6, 15, 21.1);</w:t>
      </w:r>
    </w:p>
    <w:p w14:paraId="92020000">
      <w:pPr>
        <w:widowControl w:val="1"/>
        <w:spacing w:line="276" w:lineRule="auto"/>
        <w:ind w:hanging="350" w:left="1059"/>
        <w:jc w:val="both"/>
      </w:pPr>
      <w:r>
        <w:t>— Федеральный закон от 22.10.2004 № 125-ФЗ «Об архивном деле в Российской Федерации» (ст. 17, 22.1);</w:t>
      </w:r>
    </w:p>
    <w:p w14:paraId="93020000">
      <w:pPr>
        <w:widowControl w:val="1"/>
        <w:spacing w:line="276" w:lineRule="auto"/>
        <w:ind w:hanging="350" w:left="1059"/>
        <w:jc w:val="both"/>
      </w:pPr>
      <w:r>
        <w:t>— Приказ Федерального архивного агентства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(п. 434–445);</w:t>
      </w:r>
    </w:p>
    <w:p w14:paraId="94020000">
      <w:pPr>
        <w:widowControl w:val="1"/>
        <w:spacing w:line="276" w:lineRule="auto"/>
        <w:ind w:hanging="350" w:left="1059"/>
        <w:jc w:val="both"/>
      </w:pPr>
      <w:r>
        <w:t>— Трудовой кодекс Российской Федерации от 30.12.2001 № 197-ФЗ (ст. 65, 66, 66.1, 86–90, 214–220, 86);</w:t>
      </w:r>
    </w:p>
    <w:p w14:paraId="95020000">
      <w:pPr>
        <w:widowControl w:val="1"/>
        <w:spacing w:line="276" w:lineRule="auto"/>
        <w:ind w:hanging="350" w:left="1059"/>
        <w:jc w:val="both"/>
      </w:pPr>
      <w:r>
        <w:t>— Налоговый кодекс Российской Федерации (часть вторая) от 05.08.2000 № 117-ФЗ (ст. 24, 226, 230);</w:t>
      </w:r>
    </w:p>
    <w:p w14:paraId="96020000">
      <w:pPr>
        <w:widowControl w:val="1"/>
        <w:spacing w:line="276" w:lineRule="auto"/>
        <w:ind w:hanging="350" w:left="1059"/>
        <w:jc w:val="both"/>
      </w:pPr>
      <w:r>
        <w:t>— Федеральный закон от 06.12.2011 № 402-ФЗ «О бухгалтерском учёте» (ст. 9, 29);</w:t>
      </w:r>
    </w:p>
    <w:p w14:paraId="97020000">
      <w:pPr>
        <w:widowControl w:val="1"/>
        <w:spacing w:line="276" w:lineRule="auto"/>
        <w:ind w:hanging="350" w:left="1059"/>
        <w:jc w:val="both"/>
      </w:pPr>
      <w:r>
        <w:t>— Федеральный закон от 01.04.1996 № 27-ФЗ «Об индивидуальном (персонифицированном) учёте в системах обязательного пенсионного страхования и обязательного социального страхования» (ст. 8, 11);</w:t>
      </w:r>
    </w:p>
    <w:p w14:paraId="98020000">
      <w:pPr>
        <w:widowControl w:val="1"/>
        <w:spacing w:line="276" w:lineRule="auto"/>
        <w:ind w:hanging="350" w:left="1059"/>
        <w:jc w:val="both"/>
      </w:pPr>
      <w:r>
        <w:t>— Федеральный закон от 28.12.2013 № 426-ФЗ «О специальной оценке условий труда» (ст. 3, 8, 15);</w:t>
      </w:r>
    </w:p>
    <w:p w14:paraId="99020000">
      <w:pPr>
        <w:widowControl w:val="1"/>
        <w:spacing w:line="276" w:lineRule="auto"/>
        <w:ind w:hanging="350" w:left="1059"/>
        <w:jc w:val="both"/>
      </w:pPr>
      <w:r>
        <w:t>— Гражданский кодекс Российской Федерации (гл. 37, 39, 27–29, 435–438);</w:t>
      </w:r>
    </w:p>
    <w:p w14:paraId="9A020000">
      <w:pPr>
        <w:widowControl w:val="1"/>
        <w:spacing w:line="276" w:lineRule="auto"/>
        <w:ind w:hanging="350" w:left="1059"/>
        <w:jc w:val="both"/>
      </w:pPr>
      <w:r>
        <w:t>— Федеральный закон от 29.12.2012 № 273-ФЗ «Об образовании в Российской Федерации» (ст. 13);</w:t>
      </w:r>
    </w:p>
    <w:p w14:paraId="9B020000">
      <w:pPr>
        <w:widowControl w:val="1"/>
        <w:spacing w:line="276" w:lineRule="auto"/>
        <w:ind w:hanging="350" w:left="1059"/>
        <w:jc w:val="both"/>
      </w:pPr>
      <w:r>
        <w:t>— Приказ Министерства науки и высшего образования Российской Федерации и Министерства просвещения Российской Федерации от 05.08.2020 № 885/390 «О практической подготовке обучающихся»;</w:t>
      </w:r>
    </w:p>
    <w:p w14:paraId="9C020000">
      <w:pPr>
        <w:widowControl w:val="1"/>
        <w:spacing w:line="276" w:lineRule="auto"/>
        <w:ind w:hanging="350" w:left="1059"/>
        <w:jc w:val="both"/>
      </w:pPr>
      <w:r>
        <w:t>— Федеральный закон от 02.10.2007 № 229-ФЗ «Об исполнительном производстве» (гл. 11);</w:t>
      </w:r>
    </w:p>
    <w:p w14:paraId="9D020000">
      <w:pPr>
        <w:widowControl w:val="1"/>
        <w:spacing w:line="276" w:lineRule="auto"/>
        <w:ind w:hanging="350" w:left="1059"/>
        <w:jc w:val="both"/>
      </w:pPr>
      <w:r>
        <w:t>— Семейный кодекс Российской Федерации от 29.12.1995 № 223-ФЗ (гл. 17);</w:t>
      </w:r>
    </w:p>
    <w:p w14:paraId="9E020000">
      <w:pPr>
        <w:widowControl w:val="1"/>
        <w:spacing w:line="276" w:lineRule="auto"/>
        <w:ind w:hanging="350" w:left="1059"/>
        <w:jc w:val="both"/>
      </w:pPr>
      <w:r>
        <w:t>— Федеральный закон от 06.04.2011 № 63-ФЗ «Об электронной подписи» (ст. 14, 18);</w:t>
      </w:r>
    </w:p>
    <w:p w14:paraId="9F020000">
      <w:pPr>
        <w:widowControl w:val="1"/>
        <w:spacing w:line="276" w:lineRule="auto"/>
        <w:ind w:hanging="350" w:left="1059"/>
        <w:jc w:val="both"/>
      </w:pPr>
      <w:r>
        <w:t>— Налоговый кодекс Российской Федерации (часть первая) от 31.07.1998 № 146-ФЗ (ст. 54.1);</w:t>
      </w:r>
    </w:p>
    <w:p w14:paraId="A0020000">
      <w:pPr>
        <w:widowControl w:val="1"/>
        <w:spacing w:line="276" w:lineRule="auto"/>
        <w:ind w:hanging="350" w:left="1059"/>
        <w:jc w:val="both"/>
      </w:pPr>
      <w:r>
        <w:t>— Письмо Федеральной налоговой службы от 10.03.2021 № БВ-4-7/3060@;</w:t>
      </w:r>
    </w:p>
    <w:p w14:paraId="A1020000">
      <w:pPr>
        <w:widowControl w:val="1"/>
        <w:spacing w:line="276" w:lineRule="auto"/>
        <w:ind w:hanging="350" w:left="1059"/>
        <w:jc w:val="both"/>
      </w:pPr>
      <w:r>
        <w:t>— Федеральный закон от 11.08.1995 № 135-ФЗ «О благотворительной деятельности и добровольчестве (волонтёрстве)» (ст. 17.1);</w:t>
      </w:r>
    </w:p>
    <w:p w14:paraId="A2020000">
      <w:pPr>
        <w:widowControl w:val="1"/>
        <w:spacing w:line="276" w:lineRule="auto"/>
        <w:ind w:hanging="350" w:left="1059"/>
        <w:jc w:val="both"/>
      </w:pPr>
      <w:r>
        <w:t>— Закон Российской Федерации от 07.02.1992 № 2300-1 «О защите прав потребителей» (ст. 18–26);</w:t>
      </w:r>
    </w:p>
    <w:p w14:paraId="A3020000">
      <w:pPr>
        <w:widowControl w:val="1"/>
        <w:spacing w:line="276" w:lineRule="auto"/>
        <w:ind w:hanging="350" w:left="1059"/>
        <w:jc w:val="both"/>
      </w:pPr>
      <w:r>
        <w:t>— Федеральный закон от 02.05.2006 № 59-ФЗ «О порядке рассмотрения обращений граждан Российской Федерации» (для государственных и муниципальных организаций);</w:t>
      </w:r>
    </w:p>
    <w:p w14:paraId="A4020000">
      <w:pPr>
        <w:widowControl w:val="1"/>
        <w:spacing w:line="276" w:lineRule="auto"/>
        <w:ind w:hanging="350" w:left="1059"/>
        <w:jc w:val="both"/>
      </w:pPr>
      <w:r>
        <w:t>— Федеральный закон от 13.03.2006 № 38-ФЗ «О рекламе» (ст. 18);</w:t>
      </w:r>
    </w:p>
    <w:p w14:paraId="A5020000">
      <w:pPr>
        <w:widowControl w:val="1"/>
        <w:spacing w:line="276" w:lineRule="auto"/>
        <w:ind w:hanging="350" w:left="1059"/>
        <w:jc w:val="both"/>
      </w:pPr>
      <w:r>
        <w:t>— договор с субъектом ПДн;</w:t>
      </w:r>
    </w:p>
    <w:p w14:paraId="A6020000">
      <w:pPr>
        <w:widowControl w:val="1"/>
        <w:spacing w:line="276" w:lineRule="auto"/>
        <w:ind w:hanging="350" w:left="1059"/>
        <w:jc w:val="both"/>
      </w:pPr>
      <w:r>
        <w:t>— согласие на обработку ПДн;</w:t>
      </w:r>
    </w:p>
    <w:p w14:paraId="A7020000">
      <w:pPr>
        <w:widowControl w:val="1"/>
        <w:spacing w:line="276" w:lineRule="auto"/>
        <w:ind w:firstLine="709"/>
        <w:jc w:val="both"/>
      </w:pPr>
      <w:r>
        <w:t>3.2. Обработка персональных данных осуществляется с соблюдением принципов и условий, предусмотренных настоящей Политикой и законодательством Российской Федерации в области персональных данных.</w:t>
      </w:r>
    </w:p>
    <w:p w14:paraId="A8020000">
      <w:pPr>
        <w:widowControl w:val="1"/>
        <w:spacing w:line="276" w:lineRule="auto"/>
        <w:ind/>
      </w:pPr>
    </w:p>
    <w:p w14:paraId="A9020000">
      <w:pPr>
        <w:widowControl w:val="1"/>
        <w:spacing w:line="276" w:lineRule="auto"/>
        <w:ind w:firstLine="709"/>
        <w:jc w:val="both"/>
      </w:pPr>
      <w:r>
        <w:rPr>
          <w:b w:val="1"/>
        </w:rPr>
        <w:t>4. ОБЪЁМ И КАТЕГОРИИ ОБРАБАТЫВАЕМЫХ ПЕРСОНАЛЬНЫХ ДАННЫХ, КАТЕГОРИИ СУБЪЕКТОВ ПЕРСОНАЛЬНЫХ ДАННЫХ</w:t>
      </w:r>
    </w:p>
    <w:p w14:paraId="AA020000">
      <w:pPr>
        <w:widowControl w:val="1"/>
        <w:spacing w:line="276" w:lineRule="auto"/>
        <w:ind w:firstLine="709"/>
        <w:jc w:val="both"/>
      </w:pPr>
      <w:r>
        <w:t>4.1. Оператор осуществляет обработку персональных данных следующих категорий субъектов: Действующие работники организации; Уволенные работники организации; Соискатели вакантных должностей; Родственники работников; Практиканты и стажёры; Лица, работающие по договорам ГПХ; Клиенты (покупатели товаров и получатели услуг); Законные представители клиентов; Представители организаций-контрагентов; Индивидуальные предприниматели и самозанятые; Волонтёры; Посетители сайта; Зарегистрированные пользователи; Подписчики рассылок; Посетители помещений (пропускной режим); Физлица в зоне видеонаблюдения.</w:t>
      </w:r>
    </w:p>
    <w:p w14:paraId="AB020000">
      <w:pPr>
        <w:widowControl w:val="1"/>
        <w:spacing w:line="276" w:lineRule="auto"/>
        <w:ind w:firstLine="709"/>
        <w:jc w:val="both"/>
      </w:pPr>
      <w:r>
        <w:t>4.2. Перечень персональных данных, обрабатываемых Оператором, определяется в соответствии с законодательством Российской Федерации и локальными нормативными актами Оператора с учётом целей обработки персональных данных, указанных в разделе 2 настоящей Политики.</w:t>
      </w:r>
    </w:p>
    <w:p w14:paraId="AC020000">
      <w:pPr>
        <w:widowControl w:val="1"/>
        <w:spacing w:line="276" w:lineRule="auto"/>
        <w:ind w:firstLine="709"/>
        <w:jc w:val="both"/>
      </w:pPr>
      <w:r>
        <w:t>4.3. Обработка персональных данных осуществляется Оператором в соответствии с требованиями Федерального закона от 27.07.2006 № 152-ФЗ «О персональных данных» с согласия субъектов персональных данных, за исключением случаев, предусмотренных статьями 6, 10 и 11 Федерального закона от 27.07.2006 № 152-ФЗ «О персональных данных».</w:t>
      </w:r>
    </w:p>
    <w:p w14:paraId="AD020000">
      <w:pPr>
        <w:widowControl w:val="1"/>
        <w:spacing w:line="276" w:lineRule="auto"/>
        <w:ind/>
      </w:pPr>
    </w:p>
    <w:p w14:paraId="AE020000">
      <w:pPr>
        <w:widowControl w:val="1"/>
        <w:spacing w:line="276" w:lineRule="auto"/>
        <w:ind w:firstLine="709"/>
        <w:jc w:val="both"/>
      </w:pPr>
      <w:r>
        <w:rPr>
          <w:b w:val="1"/>
        </w:rPr>
        <w:t>5. ПРИНЦИПЫ И УСЛОВИЯ ОБРАБОТКИ ПЕРСОНАЛЬНЫХ ДАННЫХ</w:t>
      </w:r>
    </w:p>
    <w:p w14:paraId="AF020000">
      <w:pPr>
        <w:widowControl w:val="1"/>
        <w:spacing w:line="276" w:lineRule="auto"/>
        <w:ind w:firstLine="709"/>
        <w:jc w:val="both"/>
      </w:pPr>
      <w:r>
        <w:t>5.1. Обработка персональных данных Оператором осуществляется на основе следующих принципов:</w:t>
      </w:r>
    </w:p>
    <w:p w14:paraId="B0020000">
      <w:pPr>
        <w:widowControl w:val="1"/>
        <w:spacing w:line="276" w:lineRule="auto"/>
        <w:ind w:hanging="350" w:left="1059"/>
        <w:jc w:val="both"/>
      </w:pPr>
      <w:r>
        <w:t>— обработка персональных данных осуществляется на законной и справедливой основе;</w:t>
      </w:r>
    </w:p>
    <w:p w14:paraId="B1020000">
      <w:pPr>
        <w:widowControl w:val="1"/>
        <w:spacing w:line="276" w:lineRule="auto"/>
        <w:ind w:hanging="350" w:left="1059"/>
        <w:jc w:val="both"/>
      </w:pPr>
      <w:r>
        <w:t>— обработка персональных данных ограничивается достижением конкретных, заранее определённых и законных целей;</w:t>
      </w:r>
    </w:p>
    <w:p w14:paraId="B2020000">
      <w:pPr>
        <w:widowControl w:val="1"/>
        <w:spacing w:line="276" w:lineRule="auto"/>
        <w:ind w:hanging="350" w:left="1059"/>
        <w:jc w:val="both"/>
      </w:pPr>
      <w:r>
        <w:t>— не допускается обработка персональных данных, несовместимая с целями сбора персональных данных;</w:t>
      </w:r>
    </w:p>
    <w:p w14:paraId="B3020000">
      <w:pPr>
        <w:widowControl w:val="1"/>
        <w:spacing w:line="276" w:lineRule="auto"/>
        <w:ind w:hanging="350" w:left="1059"/>
        <w:jc w:val="both"/>
      </w:pPr>
      <w:r>
        <w:t>— не допускается объединение баз данных, содержащих персональные данные, обработка которых осуществляется в целях, несовместимых между собой;</w:t>
      </w:r>
    </w:p>
    <w:p w14:paraId="B4020000">
      <w:pPr>
        <w:widowControl w:val="1"/>
        <w:spacing w:line="276" w:lineRule="auto"/>
        <w:ind w:hanging="350" w:left="1059"/>
        <w:jc w:val="both"/>
      </w:pPr>
      <w:r>
        <w:t>— обработке подлежат только те персональные данные, которые отвечают целям их обработки;</w:t>
      </w:r>
    </w:p>
    <w:p w14:paraId="B5020000">
      <w:pPr>
        <w:widowControl w:val="1"/>
        <w:spacing w:line="276" w:lineRule="auto"/>
        <w:ind w:hanging="350" w:left="1059"/>
        <w:jc w:val="both"/>
      </w:pPr>
      <w:r>
        <w:t>— содержание и объём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обработки;</w:t>
      </w:r>
    </w:p>
    <w:p w14:paraId="B6020000">
      <w:pPr>
        <w:widowControl w:val="1"/>
        <w:spacing w:line="276" w:lineRule="auto"/>
        <w:ind w:hanging="350" w:left="1059"/>
        <w:jc w:val="both"/>
      </w:pPr>
      <w:r>
        <w:t>— при обработке персональных данных обеспечиваются точность персональных данных, их достаточность, а в необходимых случаях и актуальность по отношению к заявленным целям их обработки;</w:t>
      </w:r>
    </w:p>
    <w:p w14:paraId="B7020000">
      <w:pPr>
        <w:widowControl w:val="1"/>
        <w:spacing w:line="276" w:lineRule="auto"/>
        <w:ind w:hanging="350" w:left="1059"/>
        <w:jc w:val="both"/>
      </w:pPr>
      <w:r>
        <w:t xml:space="preserve">—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r>
        <w:t>поручителем</w:t>
      </w:r>
      <w:r>
        <w:t xml:space="preserve"> по которому является субъект персональных данных;</w:t>
      </w:r>
    </w:p>
    <w:p w14:paraId="B8020000">
      <w:pPr>
        <w:widowControl w:val="1"/>
        <w:spacing w:line="276" w:lineRule="auto"/>
        <w:ind w:hanging="350" w:left="1059"/>
        <w:jc w:val="both"/>
      </w:pPr>
      <w:r>
        <w:t>—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B9020000">
      <w:pPr>
        <w:widowControl w:val="1"/>
        <w:spacing w:line="276" w:lineRule="auto"/>
        <w:ind w:firstLine="709"/>
        <w:jc w:val="both"/>
      </w:pPr>
      <w:r>
        <w:t>5.2. Оператор не осуществляет обработку персональных данных, касающихся расовой, национальной принадлежности, политических взглядов, религиозных или философских убеждений, интимной жизни, за исключением случаев, предусмотренных законодательством Российской Федерации.</w:t>
      </w:r>
    </w:p>
    <w:p w14:paraId="BA020000">
      <w:pPr>
        <w:widowControl w:val="1"/>
        <w:spacing w:line="276" w:lineRule="auto"/>
        <w:ind w:firstLine="709"/>
        <w:jc w:val="both"/>
      </w:pPr>
      <w:r>
        <w:t>5.3. Обработка персональных данных Оператором осуществляется с соблюдением конфиденциальности персональных данных, которая означает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14:paraId="BB020000">
      <w:pPr>
        <w:widowControl w:val="1"/>
        <w:spacing w:line="276" w:lineRule="auto"/>
        <w:ind w:firstLine="709"/>
        <w:jc w:val="both"/>
      </w:pPr>
      <w:r>
        <w:t>5.4. Передача персональных данных третьим лицам осуществляется Оператором только на основании договора или закона. При этом договор должен содержать положение об обязанности лица, получающего персональные данные, соблюдать конфиденциальность персональных данных и обеспечивать безопасность персональных данных при их обработке.</w:t>
      </w:r>
    </w:p>
    <w:p w14:paraId="BC020000">
      <w:pPr>
        <w:widowControl w:val="1"/>
        <w:spacing w:line="276" w:lineRule="auto"/>
        <w:ind w:firstLine="709"/>
        <w:jc w:val="both"/>
      </w:pPr>
      <w:r>
        <w:t>5.5.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При этом Оператор в договоре обязует лицо, осуществляющее обработку персональных данных по поручению Оператора, соблюдать принципы и правила обработки персональных данных, предусмотренные Федеральным законом от 27.07.2006 № 152-ФЗ «О персональных данных».</w:t>
      </w:r>
    </w:p>
    <w:p w14:paraId="BD020000">
      <w:pPr>
        <w:widowControl w:val="1"/>
        <w:spacing w:line="276" w:lineRule="auto"/>
        <w:ind/>
      </w:pPr>
    </w:p>
    <w:p w14:paraId="BE020000">
      <w:pPr>
        <w:widowControl w:val="1"/>
        <w:spacing w:line="276" w:lineRule="auto"/>
        <w:ind w:firstLine="709"/>
        <w:jc w:val="both"/>
      </w:pPr>
      <w:r>
        <w:rPr>
          <w:b w:val="1"/>
        </w:rPr>
        <w:t>6. РЕАЛИЗАЦИЯ МЕР ПО ОБЕСПЕЧЕНИЮ БЕЗОПАСНОСТИ ПЕРСОНАЛЬНЫХ ДАННЫХ</w:t>
      </w:r>
    </w:p>
    <w:p w14:paraId="BF020000">
      <w:pPr>
        <w:widowControl w:val="1"/>
        <w:spacing w:line="276" w:lineRule="auto"/>
        <w:ind w:firstLine="709"/>
        <w:jc w:val="both"/>
      </w:pPr>
      <w:r>
        <w:t>6.1. Оператор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C0020000">
      <w:pPr>
        <w:widowControl w:val="1"/>
        <w:spacing w:line="276" w:lineRule="auto"/>
        <w:ind w:firstLine="709"/>
        <w:jc w:val="both"/>
      </w:pPr>
      <w:r>
        <w:t>6.2. Для информационных систем персональных данных Организации установлены актуальные угрозы 3-го типа — третьего типа.</w:t>
      </w:r>
    </w:p>
    <w:p w14:paraId="C1020000">
      <w:pPr>
        <w:widowControl w:val="1"/>
        <w:spacing w:line="276" w:lineRule="auto"/>
        <w:ind w:firstLine="709"/>
        <w:jc w:val="both"/>
      </w:pPr>
      <w:r>
        <w:t>6.3. Для информационных систем персональных данных установлен УЗ-3 (3-й уровень защищённости).</w:t>
      </w:r>
    </w:p>
    <w:p w14:paraId="C2020000">
      <w:pPr>
        <w:widowControl w:val="1"/>
        <w:spacing w:line="276" w:lineRule="auto"/>
        <w:ind w:firstLine="709"/>
        <w:jc w:val="both"/>
      </w:pPr>
      <w:r>
        <w:t>6.4. Обеспечение безопасности персональных данных достигается, в частности:</w:t>
      </w:r>
    </w:p>
    <w:p w14:paraId="C3020000">
      <w:pPr>
        <w:widowControl w:val="1"/>
        <w:spacing w:line="276" w:lineRule="auto"/>
        <w:ind w:hanging="350" w:left="1059"/>
        <w:jc w:val="both"/>
      </w:pPr>
      <w:r>
        <w:t>— определением угроз безопасности персональных данных при их обработке в информационных системах персональных данных;</w:t>
      </w:r>
    </w:p>
    <w:p w14:paraId="C4020000">
      <w:pPr>
        <w:widowControl w:val="1"/>
        <w:spacing w:line="276" w:lineRule="auto"/>
        <w:ind w:hanging="350" w:left="1059"/>
        <w:jc w:val="both"/>
      </w:pPr>
      <w:r>
        <w:t>—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защищённости персональных данных;</w:t>
      </w:r>
    </w:p>
    <w:p w14:paraId="C5020000">
      <w:pPr>
        <w:widowControl w:val="1"/>
        <w:spacing w:line="276" w:lineRule="auto"/>
        <w:ind w:hanging="350" w:left="1059"/>
        <w:jc w:val="both"/>
      </w:pPr>
      <w:r>
        <w:t>— применением прошедших в установленном порядке процедуру оценки соответствия средств защиты информации;</w:t>
      </w:r>
    </w:p>
    <w:p w14:paraId="C6020000">
      <w:pPr>
        <w:widowControl w:val="1"/>
        <w:spacing w:line="276" w:lineRule="auto"/>
        <w:ind w:hanging="350" w:left="1059"/>
        <w:jc w:val="both"/>
      </w:pPr>
      <w:r>
        <w:t>—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C7020000">
      <w:pPr>
        <w:widowControl w:val="1"/>
        <w:spacing w:line="276" w:lineRule="auto"/>
        <w:ind w:hanging="350" w:left="1059"/>
        <w:jc w:val="both"/>
      </w:pPr>
      <w:r>
        <w:t>— учётом машинных носителей персональных данных;</w:t>
      </w:r>
    </w:p>
    <w:p w14:paraId="C8020000">
      <w:pPr>
        <w:widowControl w:val="1"/>
        <w:spacing w:line="276" w:lineRule="auto"/>
        <w:ind w:hanging="350" w:left="1059"/>
        <w:jc w:val="both"/>
      </w:pPr>
      <w:r>
        <w:t>— обнаружением фактов несанкционированного доступа к персональным данным и принятием мер;</w:t>
      </w:r>
    </w:p>
    <w:p w14:paraId="C9020000">
      <w:pPr>
        <w:widowControl w:val="1"/>
        <w:spacing w:line="276" w:lineRule="auto"/>
        <w:ind w:hanging="350" w:left="1059"/>
        <w:jc w:val="both"/>
      </w:pPr>
      <w:r>
        <w:t>— восстановлением персональных данных, модифицированных или уничтоженных вследствие несанкционированного доступа к ним;</w:t>
      </w:r>
    </w:p>
    <w:p w14:paraId="CA020000">
      <w:pPr>
        <w:widowControl w:val="1"/>
        <w:spacing w:line="276" w:lineRule="auto"/>
        <w:ind w:hanging="350" w:left="1059"/>
        <w:jc w:val="both"/>
      </w:pPr>
      <w:r>
        <w:t>—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учёта всех действий, совершаемых с персональными данными в информационной системе персональных данных;</w:t>
      </w:r>
    </w:p>
    <w:p w14:paraId="CB020000">
      <w:pPr>
        <w:widowControl w:val="1"/>
        <w:spacing w:line="276" w:lineRule="auto"/>
        <w:ind w:hanging="350" w:left="1059"/>
        <w:jc w:val="both"/>
      </w:pPr>
      <w:r>
        <w:t>— контролем за принимаемыми мерами по обеспечению безопасности персональных данных и уровня защищённости информационных систем персональных данных.</w:t>
      </w:r>
    </w:p>
    <w:p w14:paraId="CC020000">
      <w:pPr>
        <w:widowControl w:val="1"/>
        <w:spacing w:line="276" w:lineRule="auto"/>
        <w:ind w:firstLine="709"/>
        <w:jc w:val="both"/>
      </w:pPr>
      <w:r>
        <w:t>6.5. Для защиты персональных данных в информационных системах Оператором применяются средства криптографической защиты информации класса КС2 в соответствии с Положением о разработке, производстве, реализации и эксплуатации шифровальных (криптографических) средств защиты информации (Положение ПКЗ-2005), утверждённым приказом ФСБ России от 09.02.2005 № 66.</w:t>
      </w:r>
    </w:p>
    <w:p w14:paraId="CD020000">
      <w:pPr>
        <w:widowControl w:val="1"/>
        <w:spacing w:line="276" w:lineRule="auto"/>
        <w:ind/>
      </w:pPr>
    </w:p>
    <w:p w14:paraId="CE020000">
      <w:pPr>
        <w:widowControl w:val="1"/>
        <w:spacing w:line="276" w:lineRule="auto"/>
        <w:ind w:firstLine="709"/>
        <w:jc w:val="both"/>
      </w:pPr>
      <w:r>
        <w:rPr>
          <w:b w:val="1"/>
        </w:rPr>
        <w:t>7. ОСОБЕННОСТИ ОБРАБОТКИ ПЕРСОНАЛЬНЫХ ДАННЫХ</w:t>
      </w:r>
    </w:p>
    <w:p w14:paraId="CF020000">
      <w:pPr>
        <w:widowControl w:val="1"/>
        <w:spacing w:line="276" w:lineRule="auto"/>
        <w:ind w:firstLine="709"/>
        <w:jc w:val="both"/>
      </w:pPr>
      <w:r>
        <w:t>7.1. Оператор осуществляет обработку персональных данных с использованием баз данных, находящихся на территории Российской Федерации, в соответствии с частью 5 статьи 18 Федерального закона от 27.07.2006 № 152-ФЗ «О персональных данных».</w:t>
      </w:r>
    </w:p>
    <w:p w14:paraId="D0020000">
      <w:pPr>
        <w:widowControl w:val="1"/>
        <w:spacing w:line="276" w:lineRule="auto"/>
        <w:ind w:firstLine="709"/>
        <w:jc w:val="both"/>
      </w:pPr>
      <w:r>
        <w:t>7.2.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расположенных на территории Российской Федерации, за исключением случаев, указанных в пунктах 2, 3, 4, 8 части 1 статьи 6 Федерального закона от 27.07.2006 № 152-ФЗ «О персональных данных».</w:t>
      </w:r>
    </w:p>
    <w:p w14:paraId="D1020000">
      <w:pPr>
        <w:widowControl w:val="1"/>
        <w:spacing w:line="276" w:lineRule="auto"/>
        <w:ind w:firstLine="709"/>
        <w:jc w:val="both"/>
      </w:pPr>
      <w:r>
        <w:t>7.3.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D2020000">
      <w:pPr>
        <w:widowControl w:val="1"/>
        <w:spacing w:line="276" w:lineRule="auto"/>
        <w:ind w:firstLine="709"/>
        <w:jc w:val="both"/>
      </w:pPr>
      <w:r>
        <w:t>7.4.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иное не предусмотрено федеральным законом, договором, стороной которого является субъект персональных данных.</w:t>
      </w:r>
    </w:p>
    <w:p w14:paraId="D3020000">
      <w:pPr>
        <w:widowControl w:val="1"/>
        <w:spacing w:line="276" w:lineRule="auto"/>
        <w:ind w:firstLine="709"/>
        <w:jc w:val="both"/>
      </w:pPr>
      <w:r>
        <w:t>7.5.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14:paraId="D4020000">
      <w:pPr>
        <w:widowControl w:val="1"/>
        <w:spacing w:line="276" w:lineRule="auto"/>
        <w:ind w:firstLine="709"/>
        <w:jc w:val="both"/>
      </w:pPr>
      <w:r>
        <w:t>7.6. Хранение персональных данных осуществляется в соответствии со сроками, определёнными законодательством Российской Федерации, договорами с субъектами персональных данных, согласиями субъектов персональных данных.</w:t>
      </w:r>
    </w:p>
    <w:p w14:paraId="D5020000">
      <w:pPr>
        <w:widowControl w:val="1"/>
        <w:spacing w:line="276" w:lineRule="auto"/>
        <w:ind/>
      </w:pPr>
    </w:p>
    <w:p w14:paraId="D6020000">
      <w:pPr>
        <w:widowControl w:val="1"/>
        <w:spacing w:line="276" w:lineRule="auto"/>
        <w:ind w:firstLine="709"/>
        <w:jc w:val="both"/>
      </w:pPr>
      <w:r>
        <w:rPr>
          <w:b w:val="1"/>
        </w:rPr>
        <w:t>8. АКТУАЛИЗАЦИЯ, ИСПРАВЛЕНИЕ, УДАЛЕНИЕ И УНИЧТОЖЕНИЕ ПЕРСОНАЛЬНЫХ ДАННЫХ, ОТВЕТЫ НА ЗАПРОСЫ СУБЪЕКТОВ НА ДОСТУП К ПЕРСОНАЛЬНЫМ ДАННЫМ</w:t>
      </w:r>
    </w:p>
    <w:p w14:paraId="D7020000">
      <w:pPr>
        <w:widowControl w:val="1"/>
        <w:spacing w:line="276" w:lineRule="auto"/>
        <w:ind w:firstLine="709"/>
        <w:jc w:val="both"/>
      </w:pPr>
      <w:r>
        <w:t>8.1.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D8020000">
      <w:pPr>
        <w:widowControl w:val="1"/>
        <w:spacing w:line="276" w:lineRule="auto"/>
        <w:ind w:firstLine="709"/>
        <w:jc w:val="both"/>
      </w:pPr>
      <w:r>
        <w:t>8.2.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D9020000">
      <w:pPr>
        <w:widowControl w:val="1"/>
        <w:spacing w:line="276" w:lineRule="auto"/>
        <w:ind w:firstLine="709"/>
        <w:jc w:val="both"/>
      </w:pPr>
      <w:r>
        <w:t>8.3. В случае выявления неправомерной обработки персональных данных, осуществляемой Оператором, Оператор в срок, не превышающий трёх рабочих дней с даты этого выявления, прекращает неправомерную обработку персональных данных.</w:t>
      </w:r>
    </w:p>
    <w:p w14:paraId="DA020000">
      <w:pPr>
        <w:widowControl w:val="1"/>
        <w:spacing w:line="276" w:lineRule="auto"/>
        <w:ind w:firstLine="709"/>
        <w:jc w:val="both"/>
      </w:pPr>
      <w:r>
        <w:t>8.4.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w:t>
      </w:r>
    </w:p>
    <w:p w14:paraId="DB020000">
      <w:pPr>
        <w:widowControl w:val="1"/>
        <w:spacing w:line="276" w:lineRule="auto"/>
        <w:ind w:firstLine="709"/>
        <w:jc w:val="both"/>
      </w:pPr>
      <w:r>
        <w:t>8.5. В случае достижения цели обработки персональных данных Оператор прекращает обработку персональных данных и уничтожает персональные данные в срок, не превышающий тридцати дней с даты достижения цели обработки персональных данных, если иное не предусмотрено договором, стороной которого является субъект персональных данных, иным соглашением между Оператором и субъектом персональных данных.</w:t>
      </w:r>
    </w:p>
    <w:p w14:paraId="DC020000">
      <w:pPr>
        <w:widowControl w:val="1"/>
        <w:spacing w:line="276" w:lineRule="auto"/>
        <w:ind w:firstLine="709"/>
        <w:jc w:val="both"/>
      </w:pPr>
      <w:r>
        <w:t>8.6. В случае отзыва субъектом персональных данных согласия на обработку его персональных данных Оператор прекращает их обработку и в случае, если сохранение персональных данных более не требуется для целей обработки персональных данных, уничтожает персональные данные в срок, не превышающий тридцати дней с даты поступления указанного отзыва, если иное не предусмотрено договором, стороной которого является субъект персональных данных, иным соглашением между Оператором и субъектом персональных данных.</w:t>
      </w:r>
    </w:p>
    <w:p w14:paraId="DD020000">
      <w:pPr>
        <w:widowControl w:val="1"/>
        <w:spacing w:line="276" w:lineRule="auto"/>
        <w:ind w:firstLine="709"/>
        <w:jc w:val="both"/>
      </w:pPr>
      <w:r>
        <w:t>8.7. При обращении либо получении запроса субъекта персональных данных или его представителя Оператор предоставляет информацию, касающуюся обработки персональных данных субъекта персональных данных, в течение десяти рабочих дней с даты обращения или получения запроса субъекта персональных данных или его представителя. Указанный срок может быть продлён,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DE020000">
      <w:pPr>
        <w:widowControl w:val="1"/>
        <w:spacing w:line="276" w:lineRule="auto"/>
        <w:ind w:firstLine="709"/>
        <w:jc w:val="both"/>
      </w:pPr>
      <w:r>
        <w:t>8.8. 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рабочих дней с даты обращения субъекта персональных данных или его представителя.</w:t>
      </w:r>
    </w:p>
    <w:p w14:paraId="DF020000">
      <w:pPr>
        <w:widowControl w:val="1"/>
        <w:spacing w:line="276" w:lineRule="auto"/>
        <w:ind w:firstLine="709"/>
        <w:jc w:val="both"/>
      </w:pPr>
      <w:r>
        <w:t>8.9. Оператор обязан безвозмездно предоставить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w:t>
      </w:r>
    </w:p>
    <w:p w14:paraId="E0020000">
      <w:pPr>
        <w:widowControl w:val="1"/>
        <w:spacing w:line="276" w:lineRule="auto"/>
        <w:ind w:firstLine="709"/>
        <w:jc w:val="both"/>
      </w:pPr>
      <w:r>
        <w:t>8.10.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вносит в них необходимые изменения.</w:t>
      </w:r>
    </w:p>
    <w:p w14:paraId="E1020000">
      <w:pPr>
        <w:widowControl w:val="1"/>
        <w:spacing w:line="276" w:lineRule="auto"/>
        <w:ind w:firstLine="709"/>
        <w:jc w:val="both"/>
      </w:pPr>
      <w:r>
        <w:t>8.11.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14:paraId="E2020000">
      <w:pPr>
        <w:widowControl w:val="1"/>
        <w:spacing w:line="276" w:lineRule="auto"/>
        <w:ind w:firstLine="709"/>
        <w:jc w:val="both"/>
      </w:pPr>
      <w:r>
        <w:t>8.12. Оператор обязан уведомить субъекта персональных данных или его представителя о внесённых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E3020000">
      <w:pPr>
        <w:widowControl w:val="1"/>
        <w:spacing w:line="276" w:lineRule="auto"/>
        <w:ind/>
      </w:pPr>
    </w:p>
    <w:p w14:paraId="E4020000">
      <w:pPr>
        <w:widowControl w:val="1"/>
        <w:spacing w:line="276" w:lineRule="auto"/>
        <w:ind w:firstLine="709"/>
        <w:jc w:val="both"/>
      </w:pPr>
      <w:r>
        <w:rPr>
          <w:b w:val="1"/>
        </w:rPr>
        <w:t>9. ОТВЕТСТВЕННОСТЬ</w:t>
      </w:r>
    </w:p>
    <w:p w14:paraId="E5020000">
      <w:pPr>
        <w:widowControl w:val="1"/>
        <w:spacing w:line="276" w:lineRule="auto"/>
        <w:ind w:firstLine="709"/>
        <w:jc w:val="both"/>
      </w:pPr>
      <w:r>
        <w:t>9.1. Лица, виновные в нарушении норм, регулирующих обработку и защиту персональных данных, несут материальную, дисциплинарную, административную, гражданско-правовую или уголовную ответственность в порядке, установленном федеральными законами.</w:t>
      </w:r>
    </w:p>
    <w:p w14:paraId="E6020000">
      <w:pPr>
        <w:widowControl w:val="1"/>
        <w:spacing w:line="276" w:lineRule="auto"/>
        <w:ind w:firstLine="709"/>
        <w:jc w:val="both"/>
      </w:pPr>
      <w:r>
        <w:t>9.2. Моральный вред, причинённый субъекту персональных данных вследствие нарушения его прав, нарушения правил обработки персональных данных, а также несоблюдения требований к защите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понесённых субъектом персональных данных убытков.</w:t>
      </w:r>
    </w:p>
    <w:p w14:paraId="E7020000">
      <w:pPr>
        <w:widowControl w:val="1"/>
        <w:spacing w:line="276" w:lineRule="auto"/>
        <w:ind w:firstLine="709"/>
        <w:jc w:val="both"/>
      </w:pPr>
      <w:r>
        <w:t>9.3. Ответственность за обеспечение безопасности персональных данных в ИП Чистяков Александр Александрович возлагается на Индивидуальный предприниматель Чистяков Александр Александрович.</w:t>
      </w:r>
    </w:p>
    <w:p w14:paraId="E8020000">
      <w:pPr>
        <w:widowControl w:val="1"/>
        <w:spacing w:line="276" w:lineRule="auto"/>
        <w:ind w:firstLine="709"/>
        <w:jc w:val="both"/>
      </w:pPr>
      <w:r>
        <w:t xml:space="preserve">9.4. Контроль за соблюдением структурными подразделениями ИП Чистяков Александр Александрович законодательства и локальных нормативных актов ИП Чистяков Александр Александрович в области персональных данных, в том числе требований к защите персональных данных, осуществляется с целью проверки соответствия обработки </w:t>
      </w:r>
      <w:r>
        <w:t>персональных данных в структурных подразделениях ИП Чистяков Александр Александрович законодательству и локальным нормативным актам ИП Чистяков Александр Александрович в области персональных данных, в том числе требованиям к защите персональных данных, а также принятых мер, направленных на предотвращение и выявление нарушений законодательства в области персональных данных, выявления возможных каналов утечки и несанкционированного доступа к персональным данным, устранения последствий таких нарушений.</w:t>
      </w:r>
    </w:p>
    <w:p w14:paraId="E9020000">
      <w:pPr>
        <w:widowControl w:val="1"/>
        <w:spacing w:line="276" w:lineRule="auto"/>
        <w:ind w:firstLine="709"/>
        <w:jc w:val="both"/>
      </w:pPr>
      <w:r>
        <w:t>9.5. Внутренний контроль за соблюдением структурными подразделениями ИП Чистяков Александр Александрович законодательства и локальных нормативных актов ИП Чистяков Александр Александрович в области персональных данных, в том числе требований к защите персональных данных, осуществляется ответственным за организацию обработки персональных данных в ИП Чистяков Александр Александрович.</w:t>
      </w:r>
    </w:p>
    <w:p w14:paraId="EA020000">
      <w:pPr>
        <w:widowControl w:val="1"/>
        <w:spacing w:line="276" w:lineRule="auto"/>
        <w:ind w:firstLine="709"/>
        <w:jc w:val="both"/>
      </w:pPr>
      <w:r>
        <w:t>9.6. Персональная ответственность за соблюдение требований законодательства Российской Федерации и локальных нормативных актов ИП Чистяков Александр Александрович в области персональных данных в структурном подразделении, а также за обеспечение конфиденциальности и безопасности персональных данных в указанных подразделениях ИП Чистяков Александр Александрович возлагается на их руководителей.</w:t>
      </w:r>
    </w:p>
    <w:p w14:paraId="EB020000">
      <w:pPr>
        <w:widowControl w:val="1"/>
        <w:spacing w:line="276" w:lineRule="auto"/>
        <w:ind/>
      </w:pPr>
    </w:p>
    <w:p w14:paraId="EC020000">
      <w:pPr>
        <w:widowControl w:val="1"/>
        <w:spacing w:line="276" w:lineRule="auto"/>
        <w:ind w:firstLine="709"/>
        <w:jc w:val="both"/>
      </w:pPr>
      <w:r>
        <w:rPr>
          <w:b w:val="1"/>
        </w:rPr>
        <w:t>10. ЗАКЛЮЧИТЕЛЬНЫЕ ПОЛОЖЕНИЯ</w:t>
      </w:r>
    </w:p>
    <w:p w14:paraId="ED020000">
      <w:pPr>
        <w:widowControl w:val="1"/>
        <w:spacing w:line="276" w:lineRule="auto"/>
        <w:ind w:firstLine="709"/>
        <w:jc w:val="both"/>
      </w:pPr>
      <w:r>
        <w:t>10.1. Настоящая Политика является локальным нормативным актом ИП Чистяков Александр Александрович, общедоступным документом, к которому обеспечивается неограниченный доступ.</w:t>
      </w:r>
    </w:p>
    <w:p w14:paraId="EE020000">
      <w:pPr>
        <w:widowControl w:val="1"/>
        <w:spacing w:line="276" w:lineRule="auto"/>
        <w:ind w:firstLine="709"/>
        <w:jc w:val="both"/>
      </w:pPr>
      <w:r>
        <w:t>Настоящая Политика подлежит размещению на официальном сайте Оператора в информационно-телекоммуникационной сети «Интернет» по адресу: https://натуральныйкамень.рус в соответствии с ч. 2 ст. 18.1 Федерального закона от 27.07.2006 № 152-ФЗ «О персональных данных».</w:t>
      </w:r>
    </w:p>
    <w:p w14:paraId="EF020000">
      <w:pPr>
        <w:widowControl w:val="1"/>
        <w:spacing w:line="276" w:lineRule="auto"/>
        <w:ind w:firstLine="709"/>
        <w:jc w:val="both"/>
      </w:pPr>
      <w:r>
        <w:t>10.2. Настоящая Политика подлежит пересмотру в случае изменения законодательства Российской Федерации в области персональных данных. Контроль за исполнением требований настоящей Политики осуществляется ответственным за организацию обработки персональных данных в ИП Чистяков Александр Александрович.</w:t>
      </w:r>
    </w:p>
    <w:p w14:paraId="F0020000">
      <w:pPr>
        <w:widowControl w:val="1"/>
        <w:spacing w:line="276" w:lineRule="auto"/>
        <w:ind w:firstLine="709"/>
        <w:jc w:val="both"/>
      </w:pPr>
      <w:r>
        <w:t>10.3. Ответственность должностных лиц ИП Чистяков Александр Александрович, имеющих доступ к персональным данным, за невыполнение требований норм, регулирующих обработку и защиту персональных данных, определяется в соответствии с законодательством Российской Федерации и локальными нормативными актами ИП Чистяков Александр Александрович.</w:t>
      </w:r>
    </w:p>
    <w:p w14:paraId="F1020000">
      <w:pPr>
        <w:widowControl w:val="1"/>
        <w:spacing w:line="276" w:lineRule="auto"/>
        <w:ind w:firstLine="709"/>
        <w:jc w:val="both"/>
      </w:pPr>
      <w:r>
        <w:t>10.4. В случае неисполнения положений настоящей Политики Оператор несёт ответственность в соответствии с действующим законодательством Российской Федерации.</w:t>
      </w:r>
    </w:p>
    <w:p w14:paraId="F2020000">
      <w:pPr>
        <w:widowControl w:val="1"/>
        <w:spacing w:line="276" w:lineRule="auto"/>
        <w:ind w:firstLine="709"/>
        <w:jc w:val="both"/>
      </w:pPr>
      <w:r>
        <w:t>10.5. Изменения в Политику вносятся приказом Индивидуальный предприниматель ИП Чистяков Александр Александрович.</w:t>
      </w:r>
    </w:p>
    <w:p w14:paraId="F3020000">
      <w:r>
        <w:br w:type="page"/>
      </w:r>
    </w:p>
    <w:p w14:paraId="F4020000">
      <w:pPr>
        <w:widowControl w:val="1"/>
        <w:spacing w:line="276" w:lineRule="auto"/>
        <w:ind w:left="5301"/>
        <w:jc w:val="right"/>
      </w:pPr>
      <w:r>
        <w:t>Приложение</w:t>
      </w:r>
    </w:p>
    <w:p w14:paraId="F5020000">
      <w:pPr>
        <w:widowControl w:val="1"/>
        <w:spacing w:line="276" w:lineRule="auto"/>
        <w:ind w:left="5301"/>
        <w:jc w:val="right"/>
      </w:pPr>
      <w:r>
        <w:t>к Политике</w:t>
      </w:r>
      <w:r>
        <w:t xml:space="preserve"> </w:t>
      </w:r>
      <w:r>
        <w:t>в отношении обработки персональных данных</w:t>
      </w:r>
    </w:p>
    <w:p w14:paraId="F6020000">
      <w:pPr>
        <w:widowControl w:val="1"/>
        <w:spacing w:line="276" w:lineRule="auto"/>
        <w:ind w:left="5301"/>
        <w:jc w:val="right"/>
      </w:pPr>
      <w:r>
        <w:t>ИП Чистяков Александр Александрович</w:t>
      </w:r>
    </w:p>
    <w:p w14:paraId="F7020000">
      <w:pPr>
        <w:widowControl w:val="1"/>
        <w:spacing w:line="276" w:lineRule="auto"/>
        <w:ind/>
      </w:pPr>
    </w:p>
    <w:p w14:paraId="F8020000">
      <w:pPr>
        <w:widowControl w:val="1"/>
        <w:spacing w:line="276" w:lineRule="auto"/>
        <w:ind/>
        <w:jc w:val="center"/>
      </w:pPr>
    </w:p>
    <w:p w14:paraId="F9020000">
      <w:pPr>
        <w:widowControl w:val="1"/>
        <w:spacing w:line="276" w:lineRule="auto"/>
        <w:ind/>
      </w:pPr>
    </w:p>
    <w:p w14:paraId="FA020000"/>
    <w:sectPr>
      <w:headerReference r:id="rId1" w:type="default"/>
      <w:headerReference r:id="rId3" w:type="first"/>
      <w:footerReference r:id="rId2" w:type="default"/>
      <w:footerReference r:id="rId4" w:type="first"/>
      <w:pgSz w:h="16838" w:orient="portrait" w:w="11906"/>
      <w:pgMar w:bottom="1134" w:footer="708" w:gutter="0" w:header="708" w:left="1701" w:right="567"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widowControl w:val="1"/>
      <w:ind/>
      <w:jc w:val="center"/>
    </w:pPr>
    <w:r>
      <w:rPr>
        <w:sz w:val="20"/>
      </w:rPr>
      <w:fldChar w:fldCharType="begin"/>
    </w:r>
    <w:r>
      <w:rPr>
        <w:sz w:val="20"/>
      </w:rPr>
      <w:instrText xml:space="preserve">PAGE </w:instrText>
    </w:r>
    <w:r>
      <w:rPr>
        <w:sz w:val="20"/>
      </w:rPr>
      <w:fldChar w:fldCharType="separate"/>
    </w:r>
    <w:r>
      <w:rPr>
        <w:sz w:val="20"/>
      </w:rPr>
      <w:t xml:space="preserve"> </w:t>
    </w:r>
    <w:r>
      <w:rPr>
        <w:sz w:val="20"/>
      </w:rPr>
      <w:fldChar w:fldCharType="end"/>
    </w:r>
  </w:p>
</w:ftr>
</file>

<file path=word/footer4.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r>
      <w:br/>
    </w:r>
  </w:p>
</w:ftr>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r>
      <w:br/>
    </w:r>
  </w:p>
</w:hdr>
</file>

<file path=word/header3.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r>
      <w:br/>
    </w:r>
  </w:p>
</w:hdr>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footnote reference"/>
    <w:link w:val="Style_5_ch"/>
    <w:rPr>
      <w:vertAlign w:val="superscript"/>
    </w:rPr>
  </w:style>
  <w:style w:styleId="Style_5_ch" w:type="character">
    <w:name w:val="footnote reference"/>
    <w:link w:val="Style_5"/>
    <w:rPr>
      <w:vertAlign w:val="superscript"/>
    </w:rPr>
  </w:style>
  <w:style w:styleId="Style_6" w:type="paragraph">
    <w:name w:val="toc 6"/>
    <w:next w:val="Style_2"/>
    <w:link w:val="Style_6_ch"/>
    <w:uiPriority w:val="39"/>
    <w:pPr>
      <w:widowControl w:val="1"/>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widowControl w:val="1"/>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reference"/>
    <w:link w:val="Style_8_ch"/>
    <w:rPr>
      <w:vertAlign w:val="superscript"/>
    </w:rPr>
  </w:style>
  <w:style w:styleId="Style_8_ch" w:type="character">
    <w:name w:val="endnote reference"/>
    <w:link w:val="Style_8"/>
    <w:rPr>
      <w:vertAlign w:val="superscript"/>
    </w:rPr>
  </w:style>
  <w:style w:styleId="Style_9" w:type="paragraph">
    <w:name w:val="Endnote"/>
    <w:link w:val="Style_9_ch"/>
    <w:rPr>
      <w:sz w:val="20"/>
    </w:rPr>
  </w:style>
  <w:style w:styleId="Style_9_ch" w:type="character">
    <w:name w:val="Endnote"/>
    <w:link w:val="Style_9"/>
    <w:rPr>
      <w:sz w:val="20"/>
    </w:rPr>
  </w:style>
  <w:style w:styleId="Style_10" w:type="paragraph">
    <w:name w:val="heading 3"/>
    <w:link w:val="Style_10_ch"/>
    <w:uiPriority w:val="9"/>
    <w:qFormat/>
    <w:pPr>
      <w:widowControl w:val="1"/>
      <w:ind/>
      <w:outlineLvl w:val="2"/>
    </w:pPr>
    <w:rPr>
      <w:color w:val="1F4D78"/>
    </w:rPr>
  </w:style>
  <w:style w:styleId="Style_10_ch" w:type="character">
    <w:name w:val="heading 3"/>
    <w:link w:val="Style_10"/>
    <w:rPr>
      <w:color w:val="1F4D78"/>
    </w:rPr>
  </w:style>
  <w:style w:styleId="Style_11" w:type="paragraph">
    <w:name w:val="toc 3"/>
    <w:next w:val="Style_2"/>
    <w:link w:val="Style_11_ch"/>
    <w:uiPriority w:val="39"/>
    <w:pPr>
      <w:widowControl w:val="1"/>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List Paragraph"/>
    <w:link w:val="Style_12_ch"/>
  </w:style>
  <w:style w:styleId="Style_12_ch" w:type="character">
    <w:name w:val="List Paragraph"/>
    <w:link w:val="Style_12"/>
  </w:style>
  <w:style w:styleId="Style_13" w:type="paragraph">
    <w:name w:val="Default Paragraph Font"/>
    <w:link w:val="Style_13_ch"/>
  </w:style>
  <w:style w:styleId="Style_13_ch" w:type="character">
    <w:name w:val="Default Paragraph Font"/>
    <w:link w:val="Style_13"/>
  </w:style>
  <w:style w:styleId="Style_14" w:type="paragraph">
    <w:name w:val="heading 5"/>
    <w:link w:val="Style_14_ch"/>
    <w:uiPriority w:val="9"/>
    <w:qFormat/>
    <w:pPr>
      <w:widowControl w:val="1"/>
      <w:ind/>
      <w:outlineLvl w:val="4"/>
    </w:pPr>
    <w:rPr>
      <w:color w:val="2E74B5"/>
    </w:rPr>
  </w:style>
  <w:style w:styleId="Style_14_ch" w:type="character">
    <w:name w:val="heading 5"/>
    <w:link w:val="Style_14"/>
    <w:rPr>
      <w:color w:val="2E74B5"/>
    </w:rPr>
  </w:style>
  <w:style w:styleId="Style_15" w:type="paragraph">
    <w:name w:val="heading 1"/>
    <w:link w:val="Style_15_ch"/>
    <w:uiPriority w:val="9"/>
    <w:qFormat/>
    <w:pPr>
      <w:widowControl w:val="1"/>
      <w:ind/>
      <w:outlineLvl w:val="0"/>
    </w:pPr>
    <w:rPr>
      <w:color w:val="2E74B5"/>
      <w:sz w:val="32"/>
    </w:rPr>
  </w:style>
  <w:style w:styleId="Style_15_ch" w:type="character">
    <w:name w:val="heading 1"/>
    <w:link w:val="Style_15"/>
    <w:rPr>
      <w:color w:val="2E74B5"/>
      <w:sz w:val="32"/>
    </w:rPr>
  </w:style>
  <w:style w:styleId="Style_16" w:type="paragraph">
    <w:name w:val="Hyperlink"/>
    <w:link w:val="Style_16_ch"/>
    <w:rPr>
      <w:color w:val="0563C1"/>
      <w:u w:val="single"/>
    </w:rPr>
  </w:style>
  <w:style w:styleId="Style_16_ch" w:type="character">
    <w:name w:val="Hyperlink"/>
    <w:link w:val="Style_16"/>
    <w:rPr>
      <w:color w:val="0563C1"/>
      <w:u w:val="single"/>
    </w:rPr>
  </w:style>
  <w:style w:styleId="Style_17" w:type="paragraph">
    <w:name w:val="Footnote"/>
    <w:link w:val="Style_17_ch"/>
    <w:rPr>
      <w:sz w:val="20"/>
    </w:rPr>
  </w:style>
  <w:style w:styleId="Style_17_ch" w:type="character">
    <w:name w:val="Footnote"/>
    <w:link w:val="Style_17"/>
    <w:rPr>
      <w:sz w:val="20"/>
    </w:rPr>
  </w:style>
  <w:style w:styleId="Style_18" w:type="paragraph">
    <w:name w:val="toc 1"/>
    <w:next w:val="Style_2"/>
    <w:link w:val="Style_18_ch"/>
    <w:uiPriority w:val="39"/>
    <w:pPr>
      <w:widowControl w:val="1"/>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widowControl w:val="1"/>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toc 9"/>
    <w:next w:val="Style_2"/>
    <w:link w:val="Style_20_ch"/>
    <w:uiPriority w:val="39"/>
    <w:pPr>
      <w:widowControl w:val="1"/>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toc 8"/>
    <w:next w:val="Style_2"/>
    <w:link w:val="Style_21_ch"/>
    <w:uiPriority w:val="39"/>
    <w:pPr>
      <w:widowControl w:val="1"/>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2"/>
    <w:link w:val="Style_22_ch"/>
    <w:uiPriority w:val="39"/>
    <w:pPr>
      <w:widowControl w:val="1"/>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Subtitle"/>
    <w:next w:val="Style_2"/>
    <w:link w:val="Style_23_ch"/>
    <w:uiPriority w:val="11"/>
    <w:qFormat/>
    <w:pPr>
      <w:widowControl w:val="1"/>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link w:val="Style_24_ch"/>
    <w:uiPriority w:val="10"/>
    <w:qFormat/>
    <w:rPr>
      <w:sz w:val="56"/>
    </w:rPr>
  </w:style>
  <w:style w:styleId="Style_24_ch" w:type="character">
    <w:name w:val="Title"/>
    <w:link w:val="Style_24"/>
    <w:rPr>
      <w:sz w:val="56"/>
    </w:rPr>
  </w:style>
  <w:style w:styleId="Style_25" w:type="paragraph">
    <w:name w:val="heading 4"/>
    <w:link w:val="Style_25_ch"/>
    <w:uiPriority w:val="9"/>
    <w:qFormat/>
    <w:pPr>
      <w:widowControl w:val="1"/>
      <w:ind/>
      <w:outlineLvl w:val="3"/>
    </w:pPr>
    <w:rPr>
      <w:i w:val="1"/>
      <w:color w:val="2E74B5"/>
    </w:rPr>
  </w:style>
  <w:style w:styleId="Style_25_ch" w:type="character">
    <w:name w:val="heading 4"/>
    <w:link w:val="Style_25"/>
    <w:rPr>
      <w:i w:val="1"/>
      <w:color w:val="2E74B5"/>
    </w:rPr>
  </w:style>
  <w:style w:styleId="Style_26" w:type="paragraph">
    <w:name w:val="Строгий1"/>
    <w:link w:val="Style_26_ch"/>
    <w:rPr>
      <w:b w:val="1"/>
    </w:rPr>
  </w:style>
  <w:style w:styleId="Style_26_ch" w:type="character">
    <w:name w:val="Строгий1"/>
    <w:link w:val="Style_26"/>
    <w:rPr>
      <w:b w:val="1"/>
    </w:rPr>
  </w:style>
  <w:style w:styleId="Style_27" w:type="paragraph">
    <w:name w:val="heading 2"/>
    <w:link w:val="Style_27_ch"/>
    <w:uiPriority w:val="9"/>
    <w:qFormat/>
    <w:pPr>
      <w:widowControl w:val="1"/>
      <w:ind/>
      <w:outlineLvl w:val="1"/>
    </w:pPr>
    <w:rPr>
      <w:color w:val="2E74B5"/>
      <w:sz w:val="26"/>
    </w:rPr>
  </w:style>
  <w:style w:styleId="Style_27_ch" w:type="character">
    <w:name w:val="heading 2"/>
    <w:link w:val="Style_27"/>
    <w:rPr>
      <w:color w:val="2E74B5"/>
      <w:sz w:val="26"/>
    </w:rPr>
  </w:style>
  <w:style w:styleId="Style_28" w:type="paragraph">
    <w:name w:val="heading 6"/>
    <w:link w:val="Style_28_ch"/>
    <w:uiPriority w:val="9"/>
    <w:qFormat/>
    <w:pPr>
      <w:widowControl w:val="1"/>
      <w:ind/>
      <w:outlineLvl w:val="5"/>
    </w:pPr>
    <w:rPr>
      <w:color w:val="1F4D78"/>
    </w:rPr>
  </w:style>
  <w:style w:styleId="Style_28_ch" w:type="character">
    <w:name w:val="heading 6"/>
    <w:link w:val="Style_28"/>
    <w:rPr>
      <w:color w:val="1F4D78"/>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footer4.xml" Type="http://schemas.openxmlformats.org/officeDocument/2006/relationships/footer"/>
  <Relationship Id="rId1" Target="header1.xml" Type="http://schemas.openxmlformats.org/officeDocument/2006/relationships/header"/>
  <Relationship Id="rId8" Target="stylesWithEffects.xml" Type="http://schemas.microsoft.com/office/2007/relationships/stylesWithEffects"/>
  <Relationship Id="rId10" Target="theme/theme1.xml" Type="http://schemas.openxmlformats.org/officeDocument/2006/relationships/theme"/>
  <Relationship Id="rId7" Target="styles.xml" Type="http://schemas.openxmlformats.org/officeDocument/2006/relationships/styles"/>
  <Relationship Id="rId5" Target="fontTable.xml" Type="http://schemas.openxmlformats.org/officeDocument/2006/relationships/fontTable"/>
  <Relationship Id="rId3" Target="header3.xml" Type="http://schemas.openxmlformats.org/officeDocument/2006/relationships/header"/>
  <Relationship Id="rId2" Target="footer2.xml" Type="http://schemas.openxmlformats.org/officeDocument/2006/relationships/footer"/>
  <Relationship Id="rId9" Target="webSettings.xml" Type="http://schemas.openxmlformats.org/officeDocument/2006/relationships/webSettings"/>
  <Relationship Id="rId6" Target="settings.xml" Type="http://schemas.openxmlformats.org/officeDocument/2006/relationships/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MyOffice-CoreFramework-Android/40-1423.1132.10486.1056.1@7875681add7d56c228e5331fe7c51cf7b4fd13ed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2026-04-25T16:29:00Z</dcterms:created>
  <dcterms:modified xsi:type="dcterms:W3CDTF">2026-04-29T22:03:00Z</dcterms:modified>
</cp:coreProperties>
</file>